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8BDE" w14:textId="40287556" w:rsidR="00241869" w:rsidRDefault="00955986" w:rsidP="009527C4">
      <w:pPr>
        <w:rPr>
          <w:sz w:val="30"/>
          <w:szCs w:val="30"/>
        </w:rPr>
      </w:pPr>
      <w:r>
        <w:rPr>
          <w:rFonts w:hint="eastAsia"/>
          <w:sz w:val="30"/>
          <w:szCs w:val="30"/>
        </w:rPr>
        <w:t>崔哲勇</w:t>
      </w:r>
      <w:r w:rsidR="00120171">
        <w:rPr>
          <w:rFonts w:hint="eastAsia"/>
          <w:sz w:val="30"/>
          <w:szCs w:val="30"/>
        </w:rPr>
        <w:t xml:space="preserve"> 创始合伙人</w:t>
      </w:r>
    </w:p>
    <w:p w14:paraId="2968C580" w14:textId="77777777" w:rsidR="00120171" w:rsidRPr="009527C4" w:rsidRDefault="00120171" w:rsidP="009527C4">
      <w:pPr>
        <w:rPr>
          <w:rFonts w:hint="eastAsia"/>
          <w:sz w:val="30"/>
          <w:szCs w:val="30"/>
        </w:rPr>
      </w:pPr>
    </w:p>
    <w:p w14:paraId="52B430E3" w14:textId="769E036A" w:rsidR="006001A6" w:rsidRDefault="00120171" w:rsidP="00241869">
      <w:pPr>
        <w:pStyle w:val="a9"/>
        <w:ind w:left="360"/>
      </w:pPr>
      <w:r>
        <w:rPr>
          <w:rFonts w:hint="eastAsia"/>
        </w:rPr>
        <w:t>电话：</w:t>
      </w:r>
      <w:r w:rsidRPr="00120171">
        <w:t>18601089301</w:t>
      </w:r>
      <w:r>
        <w:rPr>
          <w:rFonts w:hint="eastAsia"/>
        </w:rPr>
        <w:t xml:space="preserve"> 邮箱：</w:t>
      </w:r>
      <w:hyperlink r:id="rId7" w:history="1">
        <w:r w:rsidRPr="00120171">
          <w:rPr>
            <w:rFonts w:hint="eastAsia"/>
          </w:rPr>
          <w:t>cuizheyong@</w:t>
        </w:r>
        <w:r w:rsidRPr="00120171">
          <w:t>ruoshanlaw</w:t>
        </w:r>
        <w:r w:rsidRPr="00120171">
          <w:rPr>
            <w:rFonts w:hint="eastAsia"/>
          </w:rPr>
          <w:t>.com</w:t>
        </w:r>
      </w:hyperlink>
      <w:r>
        <w:rPr>
          <w:rFonts w:hint="eastAsia"/>
        </w:rPr>
        <w:t xml:space="preserve"> 北京</w:t>
      </w:r>
    </w:p>
    <w:p w14:paraId="641CA5F3" w14:textId="77777777" w:rsidR="00120171" w:rsidRPr="00241869" w:rsidRDefault="00120171" w:rsidP="00241869">
      <w:pPr>
        <w:pStyle w:val="a9"/>
        <w:ind w:left="360"/>
        <w:rPr>
          <w:rFonts w:hint="eastAsia"/>
        </w:rPr>
      </w:pPr>
    </w:p>
    <w:p w14:paraId="03D316AE" w14:textId="77777777" w:rsidR="00241869" w:rsidRPr="00241869" w:rsidRDefault="00241869" w:rsidP="006001A6">
      <w:pPr>
        <w:rPr>
          <w:rFonts w:hint="eastAsia"/>
          <w:b/>
          <w:bCs/>
        </w:rPr>
      </w:pPr>
      <w:r w:rsidRPr="00241869">
        <w:rPr>
          <w:b/>
          <w:bCs/>
        </w:rPr>
        <w:t>执业资格</w:t>
      </w:r>
    </w:p>
    <w:p w14:paraId="5419D5C5" w14:textId="0595AF65" w:rsidR="00241869" w:rsidRDefault="00241869" w:rsidP="00241869">
      <w:pPr>
        <w:ind w:firstLineChars="200" w:firstLine="420"/>
        <w:rPr>
          <w:rFonts w:hint="eastAsia"/>
        </w:rPr>
      </w:pPr>
      <w:r>
        <w:rPr>
          <w:rFonts w:hint="eastAsia"/>
        </w:rPr>
        <w:t>律师</w:t>
      </w:r>
    </w:p>
    <w:p w14:paraId="6D3B4512" w14:textId="20089DAD" w:rsidR="00241869" w:rsidRDefault="00241869" w:rsidP="00241869">
      <w:pPr>
        <w:ind w:firstLineChars="200" w:firstLine="420"/>
      </w:pPr>
      <w:r>
        <w:rPr>
          <w:rFonts w:hint="eastAsia"/>
        </w:rPr>
        <w:t>专利代理师</w:t>
      </w:r>
    </w:p>
    <w:p w14:paraId="0A31035D" w14:textId="77777777" w:rsidR="00120171" w:rsidRPr="00241869" w:rsidRDefault="00120171" w:rsidP="00241869">
      <w:pPr>
        <w:ind w:firstLineChars="200" w:firstLine="420"/>
        <w:rPr>
          <w:rFonts w:hint="eastAsia"/>
        </w:rPr>
      </w:pPr>
    </w:p>
    <w:p w14:paraId="7E2AC81F" w14:textId="77777777" w:rsidR="00241869" w:rsidRPr="00241869" w:rsidRDefault="00241869" w:rsidP="006001A6">
      <w:pPr>
        <w:rPr>
          <w:rFonts w:hint="eastAsia"/>
          <w:b/>
          <w:bCs/>
        </w:rPr>
      </w:pPr>
      <w:r w:rsidRPr="00241869">
        <w:rPr>
          <w:b/>
          <w:bCs/>
        </w:rPr>
        <w:t>教育背景</w:t>
      </w:r>
    </w:p>
    <w:p w14:paraId="4A4C3A22" w14:textId="556BE62B" w:rsidR="00241869" w:rsidRDefault="00241869" w:rsidP="00241869">
      <w:pPr>
        <w:ind w:leftChars="200" w:left="420"/>
      </w:pPr>
      <w:r w:rsidRPr="00241869">
        <w:t>200</w:t>
      </w:r>
      <w:r w:rsidR="00955986">
        <w:rPr>
          <w:rFonts w:hint="eastAsia"/>
        </w:rPr>
        <w:t>5</w:t>
      </w:r>
      <w:r w:rsidRPr="00241869">
        <w:t>年至20</w:t>
      </w:r>
      <w:r w:rsidR="00955986">
        <w:rPr>
          <w:rFonts w:hint="eastAsia"/>
        </w:rPr>
        <w:t>09</w:t>
      </w:r>
      <w:r w:rsidRPr="00241869">
        <w:t xml:space="preserve">年 </w:t>
      </w:r>
      <w:r w:rsidR="00955986">
        <w:rPr>
          <w:rFonts w:hint="eastAsia"/>
        </w:rPr>
        <w:t>中国政法大学</w:t>
      </w:r>
      <w:r w:rsidRPr="00241869">
        <w:t xml:space="preserve"> 法律硕士</w:t>
      </w:r>
      <w:r w:rsidRPr="00241869">
        <w:br/>
      </w:r>
      <w:r w:rsidR="00955986">
        <w:rPr>
          <w:rFonts w:hint="eastAsia"/>
        </w:rPr>
        <w:t>1996</w:t>
      </w:r>
      <w:r w:rsidRPr="00241869">
        <w:t>年至200</w:t>
      </w:r>
      <w:r w:rsidR="00955986">
        <w:rPr>
          <w:rFonts w:hint="eastAsia"/>
        </w:rPr>
        <w:t>0</w:t>
      </w:r>
      <w:r w:rsidRPr="00241869">
        <w:t xml:space="preserve">年 </w:t>
      </w:r>
      <w:r w:rsidR="00955986">
        <w:rPr>
          <w:rFonts w:hint="eastAsia"/>
        </w:rPr>
        <w:t>北京航空航天大学</w:t>
      </w:r>
      <w:r w:rsidRPr="00241869">
        <w:t xml:space="preserve"> </w:t>
      </w:r>
      <w:r w:rsidR="00955986">
        <w:rPr>
          <w:rFonts w:hint="eastAsia"/>
        </w:rPr>
        <w:t>工学学士</w:t>
      </w:r>
    </w:p>
    <w:p w14:paraId="57127235" w14:textId="77777777" w:rsidR="00120171" w:rsidRPr="00241869" w:rsidRDefault="00120171" w:rsidP="00241869">
      <w:pPr>
        <w:ind w:leftChars="200" w:left="420"/>
        <w:rPr>
          <w:rFonts w:hint="eastAsia"/>
        </w:rPr>
      </w:pPr>
    </w:p>
    <w:p w14:paraId="695F0157" w14:textId="77777777" w:rsidR="00241869" w:rsidRPr="006001A6" w:rsidRDefault="00241869" w:rsidP="006001A6">
      <w:pPr>
        <w:rPr>
          <w:rFonts w:hint="eastAsia"/>
          <w:b/>
          <w:bCs/>
        </w:rPr>
      </w:pPr>
      <w:r w:rsidRPr="00241869">
        <w:rPr>
          <w:b/>
          <w:bCs/>
        </w:rPr>
        <w:t>工作经历</w:t>
      </w:r>
    </w:p>
    <w:p w14:paraId="7CC36262" w14:textId="68D42C18" w:rsidR="00241869" w:rsidRDefault="00241869" w:rsidP="00241869">
      <w:pPr>
        <w:ind w:leftChars="200" w:left="420"/>
        <w:rPr>
          <w:rFonts w:hint="eastAsia"/>
        </w:rPr>
      </w:pPr>
      <w:r w:rsidRPr="00241869">
        <w:t>20</w:t>
      </w:r>
      <w:r w:rsidR="00955986">
        <w:rPr>
          <w:rFonts w:hint="eastAsia"/>
        </w:rPr>
        <w:t>24</w:t>
      </w:r>
      <w:r w:rsidRPr="00241869">
        <w:t>年</w:t>
      </w:r>
      <w:r w:rsidR="00955986">
        <w:rPr>
          <w:rFonts w:hint="eastAsia"/>
        </w:rPr>
        <w:t>1</w:t>
      </w:r>
      <w:r w:rsidRPr="00241869">
        <w:t xml:space="preserve">月至今 </w:t>
      </w:r>
      <w:r w:rsidR="00955986">
        <w:rPr>
          <w:rFonts w:hint="eastAsia"/>
        </w:rPr>
        <w:t>北京若山律师事务所</w:t>
      </w:r>
      <w:r w:rsidRPr="00241869">
        <w:t xml:space="preserve"> </w:t>
      </w:r>
      <w:r w:rsidR="00955986">
        <w:rPr>
          <w:rFonts w:hint="eastAsia"/>
        </w:rPr>
        <w:t>创始</w:t>
      </w:r>
      <w:r w:rsidRPr="00241869">
        <w:t>合伙人</w:t>
      </w:r>
      <w:r w:rsidRPr="00241869">
        <w:br/>
        <w:t>20</w:t>
      </w:r>
      <w:r w:rsidR="00955986">
        <w:rPr>
          <w:rFonts w:hint="eastAsia"/>
        </w:rPr>
        <w:t>16</w:t>
      </w:r>
      <w:r w:rsidRPr="00241869">
        <w:t>年7月至20</w:t>
      </w:r>
      <w:r w:rsidR="00955986">
        <w:rPr>
          <w:rFonts w:hint="eastAsia"/>
        </w:rPr>
        <w:t>23</w:t>
      </w:r>
      <w:r w:rsidRPr="00241869">
        <w:t>年</w:t>
      </w:r>
      <w:r w:rsidR="00955986">
        <w:rPr>
          <w:rFonts w:hint="eastAsia"/>
        </w:rPr>
        <w:t>12</w:t>
      </w:r>
      <w:r w:rsidRPr="00241869">
        <w:t xml:space="preserve">月 </w:t>
      </w:r>
      <w:r w:rsidR="00955986">
        <w:rPr>
          <w:rFonts w:hint="eastAsia"/>
        </w:rPr>
        <w:t xml:space="preserve">北京志霖律师事务所 </w:t>
      </w:r>
      <w:r w:rsidRPr="00241869">
        <w:t>合伙人</w:t>
      </w:r>
    </w:p>
    <w:p w14:paraId="79FE4F9B" w14:textId="65F9E149" w:rsidR="00317730" w:rsidRDefault="00955986" w:rsidP="00317730">
      <w:pPr>
        <w:ind w:leftChars="200" w:left="420"/>
        <w:rPr>
          <w:rFonts w:hint="eastAsia"/>
        </w:rPr>
      </w:pPr>
      <w:r>
        <w:rPr>
          <w:rFonts w:hint="eastAsia"/>
        </w:rPr>
        <w:t xml:space="preserve">2003年-2016年 </w:t>
      </w:r>
      <w:r w:rsidR="00317730" w:rsidRPr="00317730">
        <w:rPr>
          <w:rFonts w:hint="eastAsia"/>
        </w:rPr>
        <w:t>国家知识产权局专利局专利复审委员会</w:t>
      </w:r>
      <w:r w:rsidR="00317730">
        <w:rPr>
          <w:rFonts w:hint="eastAsia"/>
        </w:rPr>
        <w:t xml:space="preserve"> </w:t>
      </w:r>
      <w:r w:rsidR="00317730" w:rsidRPr="00317730">
        <w:rPr>
          <w:rFonts w:hint="eastAsia"/>
        </w:rPr>
        <w:t>副处长</w:t>
      </w:r>
      <w:r w:rsidR="00B45FCD">
        <w:rPr>
          <w:rFonts w:hint="eastAsia"/>
        </w:rPr>
        <w:t>/</w:t>
      </w:r>
      <w:r w:rsidR="00317730" w:rsidRPr="00317730">
        <w:rPr>
          <w:rFonts w:hint="eastAsia"/>
        </w:rPr>
        <w:t>处长</w:t>
      </w:r>
    </w:p>
    <w:p w14:paraId="2AC57B47" w14:textId="77777777" w:rsidR="00317730" w:rsidRDefault="00317730" w:rsidP="00241869">
      <w:pPr>
        <w:ind w:leftChars="200" w:left="420"/>
        <w:rPr>
          <w:rFonts w:hint="eastAsia"/>
        </w:rPr>
      </w:pPr>
    </w:p>
    <w:p w14:paraId="27DC2DEC" w14:textId="77777777" w:rsidR="00241869" w:rsidRDefault="00241869">
      <w:pPr>
        <w:rPr>
          <w:rFonts w:hint="eastAsia"/>
        </w:rPr>
      </w:pPr>
    </w:p>
    <w:p w14:paraId="29D3FC0A" w14:textId="0EA90BEE" w:rsidR="00241869" w:rsidRPr="00241869" w:rsidRDefault="00317730" w:rsidP="00241869">
      <w:pPr>
        <w:rPr>
          <w:rFonts w:hint="eastAsia"/>
          <w:b/>
          <w:bCs/>
        </w:rPr>
      </w:pPr>
      <w:r>
        <w:rPr>
          <w:rFonts w:hint="eastAsia"/>
          <w:b/>
          <w:bCs/>
        </w:rPr>
        <w:t>崔哲勇</w:t>
      </w:r>
      <w:r w:rsidR="00241869" w:rsidRPr="006001A6">
        <w:rPr>
          <w:rFonts w:hint="eastAsia"/>
          <w:b/>
          <w:bCs/>
        </w:rPr>
        <w:t>律师</w:t>
      </w:r>
    </w:p>
    <w:p w14:paraId="5CB973A4" w14:textId="68749006" w:rsidR="00317730" w:rsidRPr="00317730" w:rsidRDefault="00317730" w:rsidP="00317730">
      <w:pPr>
        <w:ind w:firstLineChars="200" w:firstLine="420"/>
        <w:rPr>
          <w:rFonts w:hint="eastAsia"/>
        </w:rPr>
      </w:pPr>
      <w:r>
        <w:rPr>
          <w:rFonts w:hint="eastAsia"/>
        </w:rPr>
        <w:t>崔哲勇律师</w:t>
      </w:r>
      <w:r w:rsidRPr="00317730">
        <w:rPr>
          <w:rFonts w:hint="eastAsia"/>
        </w:rPr>
        <w:t>曾担任国家知识产权局审查业务指导专家、专利复审委员会审查业务指导专家，钱伯斯推荐律师。从业24年，曾处理大量有影响力的专利无效和诉讼案件，曾在第三次和第四次《专利法》修改、《审查指南》修改中担任主要执笔人和统稿人，在专利复审委员会《以案说法-专利复审无效典型案例指引》一书中担任主要章节撰稿人和全书统稿人。</w:t>
      </w:r>
    </w:p>
    <w:p w14:paraId="51963E89" w14:textId="77777777" w:rsidR="00317730" w:rsidRPr="00317730" w:rsidRDefault="00317730" w:rsidP="00317730">
      <w:pPr>
        <w:rPr>
          <w:rFonts w:hint="eastAsia"/>
        </w:rPr>
      </w:pPr>
      <w:r w:rsidRPr="00317730">
        <w:rPr>
          <w:rFonts w:hint="eastAsia"/>
        </w:rPr>
        <w:t>具有丰富的执业经验，熟悉专利审查和审判的法律标准，擅长提出精准有效的法律意见和诉讼策略。擅长的业务主要为专利无效、专利行政诉讼、专利侵权诉讼和商业秘密诉讼等。</w:t>
      </w:r>
    </w:p>
    <w:p w14:paraId="0BE9E417" w14:textId="32F2F90B" w:rsidR="00317730" w:rsidRPr="00317730" w:rsidRDefault="00317730" w:rsidP="00317730">
      <w:pPr>
        <w:ind w:firstLineChars="200" w:firstLine="420"/>
        <w:rPr>
          <w:rFonts w:hint="eastAsia"/>
        </w:rPr>
      </w:pPr>
      <w:r w:rsidRPr="00317730">
        <w:rPr>
          <w:rFonts w:hint="eastAsia"/>
        </w:rPr>
        <w:t>曾参与和代理过众多典型案件</w:t>
      </w:r>
      <w:r>
        <w:rPr>
          <w:rFonts w:hint="eastAsia"/>
        </w:rPr>
        <w:t>并</w:t>
      </w:r>
      <w:r w:rsidRPr="00317730">
        <w:rPr>
          <w:rFonts w:hint="eastAsia"/>
        </w:rPr>
        <w:t>入选最高院2021年中国法院50件典型知识产权案例，2022年最高院知识产权法庭成立五周年十大典型案例，最高院知识产权法庭成立五周年100件典型案例，2021-2022年国家知识产权局专利复审</w:t>
      </w:r>
      <w:proofErr w:type="gramStart"/>
      <w:r w:rsidRPr="00317730">
        <w:rPr>
          <w:rFonts w:hint="eastAsia"/>
        </w:rPr>
        <w:t>无效十</w:t>
      </w:r>
      <w:proofErr w:type="gramEnd"/>
      <w:r w:rsidRPr="00317730">
        <w:rPr>
          <w:rFonts w:hint="eastAsia"/>
        </w:rPr>
        <w:t>大案件等。</w:t>
      </w:r>
    </w:p>
    <w:p w14:paraId="7B901B98" w14:textId="77777777" w:rsidR="00317730" w:rsidRDefault="00317730">
      <w:pPr>
        <w:rPr>
          <w:rFonts w:hint="eastAsia"/>
        </w:rPr>
      </w:pPr>
    </w:p>
    <w:p w14:paraId="0C31E95E" w14:textId="77777777" w:rsidR="00241869" w:rsidRPr="00241869" w:rsidRDefault="00241869" w:rsidP="00241869">
      <w:pPr>
        <w:rPr>
          <w:rFonts w:hint="eastAsia"/>
          <w:b/>
          <w:bCs/>
        </w:rPr>
      </w:pPr>
      <w:r w:rsidRPr="00241869">
        <w:rPr>
          <w:b/>
          <w:bCs/>
        </w:rPr>
        <w:t>代表业绩</w:t>
      </w:r>
    </w:p>
    <w:p w14:paraId="123F60AF" w14:textId="490C2333" w:rsidR="00D84E3F" w:rsidRPr="00D84E3F" w:rsidRDefault="00D84E3F" w:rsidP="00241869">
      <w:pPr>
        <w:rPr>
          <w:rFonts w:hint="eastAsia"/>
        </w:rPr>
      </w:pPr>
      <w:r w:rsidRPr="00D84E3F">
        <w:rPr>
          <w:rFonts w:hint="eastAsia"/>
        </w:rPr>
        <w:t>涉“中药发药机”发明专利确权案-入选最高人民法院知识产权法庭成立五周年十大影响力案件之案例四</w:t>
      </w:r>
    </w:p>
    <w:p w14:paraId="7E7BCC73" w14:textId="1F74F143" w:rsidR="00D84E3F" w:rsidRDefault="00D84E3F" w:rsidP="00241869">
      <w:pPr>
        <w:rPr>
          <w:rFonts w:hint="eastAsia"/>
        </w:rPr>
      </w:pPr>
      <w:r w:rsidRPr="00D84E3F">
        <w:rPr>
          <w:rFonts w:hint="eastAsia"/>
        </w:rPr>
        <w:t>“计算装置中的活动的卡隐喻”发明专利确权案</w:t>
      </w:r>
      <w:r>
        <w:rPr>
          <w:rFonts w:hint="eastAsia"/>
        </w:rPr>
        <w:t>-入选</w:t>
      </w:r>
      <w:r w:rsidRPr="00D84E3F">
        <w:rPr>
          <w:rFonts w:hint="eastAsia"/>
        </w:rPr>
        <w:t>最高人民法院知识产权法庭成立五周年100件典型案例之案例72</w:t>
      </w:r>
      <w:r>
        <w:rPr>
          <w:rFonts w:hint="eastAsia"/>
        </w:rPr>
        <w:t>。</w:t>
      </w:r>
    </w:p>
    <w:p w14:paraId="29EA8938" w14:textId="6E472AC8" w:rsidR="00D84E3F" w:rsidRDefault="00D84E3F" w:rsidP="00241869">
      <w:pPr>
        <w:rPr>
          <w:rFonts w:hint="eastAsia"/>
        </w:rPr>
      </w:pPr>
      <w:r w:rsidRPr="00D84E3F">
        <w:rPr>
          <w:rFonts w:hint="eastAsia"/>
        </w:rPr>
        <w:t>“防爆装置”实用新型专利权无效宣告请求案</w:t>
      </w:r>
      <w:r>
        <w:rPr>
          <w:rFonts w:hint="eastAsia"/>
        </w:rPr>
        <w:t>-入选</w:t>
      </w:r>
      <w:r w:rsidRPr="00D84E3F">
        <w:rPr>
          <w:rFonts w:hint="eastAsia"/>
        </w:rPr>
        <w:t>2021年国家知识产权局专利复审</w:t>
      </w:r>
      <w:proofErr w:type="gramStart"/>
      <w:r w:rsidRPr="00D84E3F">
        <w:rPr>
          <w:rFonts w:hint="eastAsia"/>
        </w:rPr>
        <w:t>无效十</w:t>
      </w:r>
      <w:proofErr w:type="gramEnd"/>
      <w:r w:rsidRPr="00D84E3F">
        <w:rPr>
          <w:rFonts w:hint="eastAsia"/>
        </w:rPr>
        <w:t>大案件</w:t>
      </w:r>
      <w:r>
        <w:rPr>
          <w:rFonts w:hint="eastAsia"/>
        </w:rPr>
        <w:t>。</w:t>
      </w:r>
    </w:p>
    <w:p w14:paraId="7B1C932D" w14:textId="53BC4873" w:rsidR="00D84E3F" w:rsidRPr="00241869" w:rsidRDefault="00D84E3F" w:rsidP="00241869">
      <w:pPr>
        <w:rPr>
          <w:rFonts w:hint="eastAsia"/>
        </w:rPr>
      </w:pPr>
      <w:r w:rsidRPr="00D84E3F">
        <w:rPr>
          <w:rFonts w:hint="eastAsia"/>
        </w:rPr>
        <w:t>“一种电极片及含有该电极片的锂离子电池”专利无效案</w:t>
      </w:r>
      <w:r>
        <w:rPr>
          <w:rFonts w:hint="eastAsia"/>
        </w:rPr>
        <w:t>-</w:t>
      </w:r>
      <w:r w:rsidRPr="00D84E3F">
        <w:rPr>
          <w:rFonts w:hint="eastAsia"/>
        </w:rPr>
        <w:t>入选2022年国家知识产权局专利复审</w:t>
      </w:r>
      <w:proofErr w:type="gramStart"/>
      <w:r w:rsidRPr="00D84E3F">
        <w:rPr>
          <w:rFonts w:hint="eastAsia"/>
        </w:rPr>
        <w:t>无效十</w:t>
      </w:r>
      <w:proofErr w:type="gramEnd"/>
      <w:r w:rsidRPr="00D84E3F">
        <w:rPr>
          <w:rFonts w:hint="eastAsia"/>
        </w:rPr>
        <w:t>大案件</w:t>
      </w:r>
    </w:p>
    <w:p w14:paraId="23F75E2C" w14:textId="77777777" w:rsidR="00641DEE" w:rsidRDefault="00641DEE" w:rsidP="00241869">
      <w:pPr>
        <w:rPr>
          <w:rFonts w:hint="eastAsia"/>
          <w:b/>
          <w:bCs/>
        </w:rPr>
      </w:pPr>
    </w:p>
    <w:p w14:paraId="65749BA9" w14:textId="77777777" w:rsidR="00641DEE" w:rsidRPr="00641DEE" w:rsidRDefault="00641DEE" w:rsidP="00241869">
      <w:pPr>
        <w:rPr>
          <w:rFonts w:hint="eastAsia"/>
          <w:b/>
          <w:bCs/>
        </w:rPr>
      </w:pPr>
    </w:p>
    <w:p w14:paraId="0DA6B983" w14:textId="7648E48B" w:rsidR="00241869" w:rsidRDefault="00241869" w:rsidP="00241869">
      <w:pPr>
        <w:rPr>
          <w:rFonts w:hint="eastAsia"/>
          <w:b/>
          <w:bCs/>
        </w:rPr>
      </w:pPr>
      <w:r w:rsidRPr="00241869">
        <w:rPr>
          <w:b/>
          <w:bCs/>
        </w:rPr>
        <w:t>专利纠纷争议解决成功案例</w:t>
      </w:r>
    </w:p>
    <w:p w14:paraId="318211DF" w14:textId="6BBC2A63" w:rsidR="00B45FCD" w:rsidRDefault="00B45FCD" w:rsidP="00B45FCD">
      <w:pPr>
        <w:rPr>
          <w:rFonts w:hint="eastAsia"/>
        </w:rPr>
      </w:pPr>
      <w:r w:rsidRPr="00B45FCD">
        <w:t>代理高通与苹果的无效及行政诉讼</w:t>
      </w:r>
      <w:r w:rsidR="00FC018A">
        <w:rPr>
          <w:rFonts w:hint="eastAsia"/>
        </w:rPr>
        <w:t>；</w:t>
      </w:r>
      <w:r w:rsidRPr="00B45FCD">
        <w:rPr>
          <w:b/>
          <w:bCs/>
        </w:rPr>
        <w:t></w:t>
      </w:r>
      <w:r w:rsidRPr="00B45FCD">
        <w:tab/>
      </w:r>
    </w:p>
    <w:p w14:paraId="6E7D4BA4" w14:textId="2CB31373" w:rsidR="00B45FCD" w:rsidRPr="00B45FCD" w:rsidRDefault="00B45FCD" w:rsidP="00B45FCD">
      <w:pPr>
        <w:rPr>
          <w:rFonts w:hint="eastAsia"/>
        </w:rPr>
      </w:pPr>
      <w:r w:rsidRPr="00B45FCD">
        <w:lastRenderedPageBreak/>
        <w:t>代理迈瑞医疗与其竞争对手的系列专利无效、侵权诉讼案件</w:t>
      </w:r>
      <w:r w:rsidR="00FC018A">
        <w:rPr>
          <w:rFonts w:hint="eastAsia"/>
        </w:rPr>
        <w:t>；</w:t>
      </w:r>
      <w:r>
        <w:rPr>
          <w:rFonts w:hint="eastAsia"/>
        </w:rPr>
        <w:t xml:space="preserve"> </w:t>
      </w:r>
    </w:p>
    <w:p w14:paraId="2DCE2416" w14:textId="6CFDE370" w:rsidR="00B45FCD" w:rsidRPr="00B45FCD" w:rsidRDefault="00B45FCD" w:rsidP="00B45FCD">
      <w:pPr>
        <w:rPr>
          <w:rFonts w:hint="eastAsia"/>
        </w:rPr>
      </w:pPr>
      <w:r w:rsidRPr="00B45FCD">
        <w:t>代理小米与西门子的通信标准必要专利无效行政纠纷案</w:t>
      </w:r>
      <w:r w:rsidR="00FC018A">
        <w:rPr>
          <w:rFonts w:hint="eastAsia"/>
        </w:rPr>
        <w:t>；</w:t>
      </w:r>
    </w:p>
    <w:p w14:paraId="584B33FC" w14:textId="630B3686" w:rsidR="00B45FCD" w:rsidRPr="00B45FCD" w:rsidRDefault="00B45FCD" w:rsidP="00B45FCD">
      <w:pPr>
        <w:rPr>
          <w:rFonts w:hint="eastAsia"/>
        </w:rPr>
      </w:pPr>
      <w:r w:rsidRPr="00B45FCD">
        <w:t>代理VIVO与中兴通讯系列专利无效纠纷及行政诉讼案</w:t>
      </w:r>
      <w:r w:rsidR="00FC018A">
        <w:rPr>
          <w:rFonts w:hint="eastAsia"/>
        </w:rPr>
        <w:t>；</w:t>
      </w:r>
    </w:p>
    <w:p w14:paraId="07AD0F51" w14:textId="40378FD1" w:rsidR="00641DEE" w:rsidRPr="00B45FCD" w:rsidRDefault="00B45FCD" w:rsidP="00B45FCD">
      <w:pPr>
        <w:rPr>
          <w:rFonts w:hint="eastAsia"/>
        </w:rPr>
      </w:pPr>
      <w:r w:rsidRPr="00B45FCD">
        <w:t>代理OPPO与Nokia的系列专利无效纠纷案</w:t>
      </w:r>
      <w:r w:rsidR="00FC018A">
        <w:rPr>
          <w:rFonts w:hint="eastAsia"/>
        </w:rPr>
        <w:t>；</w:t>
      </w:r>
    </w:p>
    <w:p w14:paraId="67C7320C" w14:textId="77777777" w:rsidR="00B45FCD" w:rsidRDefault="00B45FCD" w:rsidP="006001A6">
      <w:pPr>
        <w:rPr>
          <w:rFonts w:hint="eastAsia"/>
          <w:b/>
          <w:bCs/>
        </w:rPr>
      </w:pPr>
    </w:p>
    <w:p w14:paraId="774C4FD3" w14:textId="77777777" w:rsidR="00B45FCD" w:rsidRDefault="00B45FCD" w:rsidP="006001A6">
      <w:pPr>
        <w:rPr>
          <w:rFonts w:hint="eastAsia"/>
          <w:b/>
          <w:bCs/>
        </w:rPr>
      </w:pPr>
    </w:p>
    <w:p w14:paraId="0173758F" w14:textId="45848347" w:rsidR="006001A6" w:rsidRPr="006001A6" w:rsidRDefault="006001A6" w:rsidP="006001A6">
      <w:pPr>
        <w:rPr>
          <w:rFonts w:hint="eastAsia"/>
          <w:b/>
          <w:bCs/>
        </w:rPr>
      </w:pPr>
      <w:r w:rsidRPr="006001A6">
        <w:rPr>
          <w:b/>
          <w:bCs/>
        </w:rPr>
        <w:t>社会职务</w:t>
      </w:r>
    </w:p>
    <w:p w14:paraId="45719AC8" w14:textId="6D7C7F5A" w:rsidR="006001A6" w:rsidRPr="006001A6" w:rsidRDefault="00E121D9" w:rsidP="006001A6">
      <w:pPr>
        <w:rPr>
          <w:rFonts w:hint="eastAsia"/>
        </w:rPr>
      </w:pPr>
      <w:r>
        <w:rPr>
          <w:rFonts w:hint="eastAsia"/>
        </w:rPr>
        <w:t>烟台市知识产权保护中心 专家</w:t>
      </w:r>
    </w:p>
    <w:p w14:paraId="324BCE77" w14:textId="14398C49" w:rsidR="006001A6" w:rsidRPr="006001A6" w:rsidRDefault="00E121D9" w:rsidP="006001A6">
      <w:pPr>
        <w:rPr>
          <w:rFonts w:hint="eastAsia"/>
        </w:rPr>
      </w:pPr>
      <w:r>
        <w:rPr>
          <w:rFonts w:hint="eastAsia"/>
        </w:rPr>
        <w:t>东莞仲裁委员会</w:t>
      </w:r>
      <w:r w:rsidR="006001A6" w:rsidRPr="006001A6">
        <w:t xml:space="preserve"> </w:t>
      </w:r>
      <w:r>
        <w:rPr>
          <w:rFonts w:hint="eastAsia"/>
        </w:rPr>
        <w:t>仲裁员</w:t>
      </w:r>
    </w:p>
    <w:p w14:paraId="53DBB2A9" w14:textId="77777777" w:rsidR="00641DEE" w:rsidRDefault="00641DEE" w:rsidP="006001A6">
      <w:pPr>
        <w:rPr>
          <w:rFonts w:hint="eastAsia"/>
          <w:b/>
          <w:bCs/>
        </w:rPr>
      </w:pPr>
    </w:p>
    <w:p w14:paraId="522A0461" w14:textId="5627E727" w:rsidR="006001A6" w:rsidRPr="006001A6" w:rsidRDefault="006001A6" w:rsidP="006001A6">
      <w:pPr>
        <w:rPr>
          <w:rFonts w:hint="eastAsia"/>
          <w:b/>
          <w:bCs/>
        </w:rPr>
      </w:pPr>
      <w:r w:rsidRPr="006001A6">
        <w:rPr>
          <w:b/>
          <w:bCs/>
        </w:rPr>
        <w:t>主要著述</w:t>
      </w:r>
    </w:p>
    <w:p w14:paraId="30F6F054" w14:textId="4698D396" w:rsidR="006001A6" w:rsidRPr="006001A6" w:rsidRDefault="006001A6" w:rsidP="006001A6">
      <w:pPr>
        <w:rPr>
          <w:rFonts w:hint="eastAsia"/>
        </w:rPr>
      </w:pPr>
      <w:r w:rsidRPr="006001A6">
        <w:t>《</w:t>
      </w:r>
      <w:r w:rsidR="00E121D9" w:rsidRPr="00E121D9">
        <w:rPr>
          <w:rFonts w:hint="eastAsia"/>
        </w:rPr>
        <w:t>集成电路布图设计独创性判断法律问题研究</w:t>
      </w:r>
      <w:r w:rsidRPr="006001A6">
        <w:t>》，发表于《</w:t>
      </w:r>
      <w:r w:rsidR="00E121D9" w:rsidRPr="00E121D9">
        <w:rPr>
          <w:rFonts w:hint="eastAsia"/>
        </w:rPr>
        <w:t>中国政法大学</w:t>
      </w:r>
      <w:r w:rsidRPr="006001A6">
        <w:t>》，</w:t>
      </w:r>
      <w:r w:rsidR="00E121D9" w:rsidRPr="00E121D9">
        <w:rPr>
          <w:rFonts w:hint="eastAsia"/>
        </w:rPr>
        <w:t>2007年第04期</w:t>
      </w:r>
    </w:p>
    <w:p w14:paraId="0C6EA05C" w14:textId="6220FECF" w:rsidR="006001A6" w:rsidRPr="006001A6" w:rsidRDefault="006001A6" w:rsidP="006001A6">
      <w:pPr>
        <w:rPr>
          <w:rFonts w:hint="eastAsia"/>
        </w:rPr>
      </w:pPr>
      <w:r w:rsidRPr="006001A6">
        <w:t>《</w:t>
      </w:r>
      <w:r w:rsidR="00E121D9" w:rsidRPr="00E121D9">
        <w:rPr>
          <w:rFonts w:hint="eastAsia"/>
        </w:rPr>
        <w:t>对专利授权确权审查程序中权利要求的理解</w:t>
      </w:r>
      <w:r w:rsidRPr="006001A6">
        <w:t>》，发表于《中国知识产权</w:t>
      </w:r>
      <w:r w:rsidR="00E121D9">
        <w:rPr>
          <w:rFonts w:hint="eastAsia"/>
        </w:rPr>
        <w:t>报</w:t>
      </w:r>
      <w:r w:rsidRPr="006001A6">
        <w:t>》，</w:t>
      </w:r>
      <w:r w:rsidR="00E121D9" w:rsidRPr="00E121D9">
        <w:rPr>
          <w:rFonts w:hint="eastAsia"/>
        </w:rPr>
        <w:t>2016年第10期</w:t>
      </w:r>
    </w:p>
    <w:p w14:paraId="0B0A94BC" w14:textId="2EEAC2FC" w:rsidR="006001A6" w:rsidRPr="006001A6" w:rsidRDefault="006001A6" w:rsidP="006001A6">
      <w:pPr>
        <w:rPr>
          <w:rFonts w:hint="eastAsia"/>
        </w:rPr>
      </w:pPr>
      <w:r w:rsidRPr="006001A6">
        <w:t>《</w:t>
      </w:r>
      <w:r w:rsidR="00E121D9" w:rsidRPr="00E121D9">
        <w:rPr>
          <w:rFonts w:hint="eastAsia"/>
        </w:rPr>
        <w:t>专利审查指南（2010）</w:t>
      </w:r>
      <w:r w:rsidRPr="006001A6">
        <w:t>》，</w:t>
      </w:r>
      <w:r w:rsidR="00E121D9" w:rsidRPr="00E121D9">
        <w:rPr>
          <w:rFonts w:hint="eastAsia"/>
        </w:rPr>
        <w:t>国家知识产权局</w:t>
      </w:r>
      <w:r w:rsidRPr="006001A6">
        <w:t>，</w:t>
      </w:r>
      <w:r w:rsidR="00E121D9" w:rsidRPr="00E121D9">
        <w:rPr>
          <w:rFonts w:hint="eastAsia"/>
        </w:rPr>
        <w:t>2010年</w:t>
      </w:r>
    </w:p>
    <w:p w14:paraId="139AAB10" w14:textId="77777777" w:rsidR="00241869" w:rsidRDefault="00241869">
      <w:pPr>
        <w:rPr>
          <w:rFonts w:hint="eastAsia"/>
        </w:rPr>
      </w:pPr>
    </w:p>
    <w:p w14:paraId="6AF6817C" w14:textId="77777777" w:rsidR="00D23766" w:rsidRPr="00241869" w:rsidRDefault="00D23766" w:rsidP="00D23766">
      <w:pPr>
        <w:rPr>
          <w:rFonts w:hint="eastAsia"/>
          <w:b/>
          <w:bCs/>
        </w:rPr>
      </w:pPr>
      <w:r w:rsidRPr="00241869">
        <w:rPr>
          <w:b/>
          <w:bCs/>
        </w:rPr>
        <w:t>工作语言</w:t>
      </w:r>
    </w:p>
    <w:p w14:paraId="0DD2539B" w14:textId="77777777" w:rsidR="00D23766" w:rsidRPr="00241869" w:rsidRDefault="00D23766" w:rsidP="00FC018A">
      <w:pPr>
        <w:rPr>
          <w:rFonts w:hint="eastAsia"/>
        </w:rPr>
      </w:pPr>
      <w:r w:rsidRPr="00241869">
        <w:t>中文</w:t>
      </w:r>
      <w:r w:rsidRPr="00241869">
        <w:br/>
        <w:t>英文</w:t>
      </w:r>
    </w:p>
    <w:p w14:paraId="33869175" w14:textId="261767D1" w:rsidR="00F015C4" w:rsidRPr="006001A6" w:rsidRDefault="00F015C4" w:rsidP="00D23766">
      <w:pPr>
        <w:rPr>
          <w:rFonts w:hint="eastAsia"/>
        </w:rPr>
      </w:pPr>
    </w:p>
    <w:sectPr w:rsidR="00F015C4" w:rsidRPr="0060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18C8" w14:textId="77777777" w:rsidR="00A32380" w:rsidRDefault="00A32380" w:rsidP="00241869">
      <w:pPr>
        <w:rPr>
          <w:rFonts w:hint="eastAsia"/>
        </w:rPr>
      </w:pPr>
      <w:r>
        <w:separator/>
      </w:r>
    </w:p>
  </w:endnote>
  <w:endnote w:type="continuationSeparator" w:id="0">
    <w:p w14:paraId="041C5E67" w14:textId="77777777" w:rsidR="00A32380" w:rsidRDefault="00A32380" w:rsidP="0024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8003" w14:textId="77777777" w:rsidR="00A32380" w:rsidRDefault="00A32380" w:rsidP="00241869">
      <w:pPr>
        <w:rPr>
          <w:rFonts w:hint="eastAsia"/>
        </w:rPr>
      </w:pPr>
      <w:r>
        <w:separator/>
      </w:r>
    </w:p>
  </w:footnote>
  <w:footnote w:type="continuationSeparator" w:id="0">
    <w:p w14:paraId="4477A48C" w14:textId="77777777" w:rsidR="00A32380" w:rsidRDefault="00A32380" w:rsidP="002418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4F"/>
    <w:multiLevelType w:val="hybridMultilevel"/>
    <w:tmpl w:val="F01C06B2"/>
    <w:lvl w:ilvl="0" w:tplc="1144BA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065383"/>
    <w:multiLevelType w:val="multilevel"/>
    <w:tmpl w:val="0D4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399138">
    <w:abstractNumId w:val="0"/>
  </w:num>
  <w:num w:numId="2" w16cid:durableId="19988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5"/>
    <w:rsid w:val="00005D14"/>
    <w:rsid w:val="0004070F"/>
    <w:rsid w:val="00040D1A"/>
    <w:rsid w:val="0004564B"/>
    <w:rsid w:val="00045D53"/>
    <w:rsid w:val="00061A38"/>
    <w:rsid w:val="00070AE2"/>
    <w:rsid w:val="00071887"/>
    <w:rsid w:val="0008113E"/>
    <w:rsid w:val="00093E1F"/>
    <w:rsid w:val="000A1367"/>
    <w:rsid w:val="000C481A"/>
    <w:rsid w:val="000C6394"/>
    <w:rsid w:val="000D569A"/>
    <w:rsid w:val="000E7C76"/>
    <w:rsid w:val="000E7CC9"/>
    <w:rsid w:val="000F158E"/>
    <w:rsid w:val="000F1673"/>
    <w:rsid w:val="000F3E9A"/>
    <w:rsid w:val="0010655C"/>
    <w:rsid w:val="001127C9"/>
    <w:rsid w:val="00120171"/>
    <w:rsid w:val="00145CE3"/>
    <w:rsid w:val="001543A1"/>
    <w:rsid w:val="00155F4C"/>
    <w:rsid w:val="00163B5C"/>
    <w:rsid w:val="00173E66"/>
    <w:rsid w:val="0019745E"/>
    <w:rsid w:val="001A6CB3"/>
    <w:rsid w:val="001B29FC"/>
    <w:rsid w:val="001C3928"/>
    <w:rsid w:val="001C4DA7"/>
    <w:rsid w:val="001D39C6"/>
    <w:rsid w:val="00200197"/>
    <w:rsid w:val="00206E11"/>
    <w:rsid w:val="00210F22"/>
    <w:rsid w:val="00230C3B"/>
    <w:rsid w:val="00230EA5"/>
    <w:rsid w:val="00234A56"/>
    <w:rsid w:val="00241869"/>
    <w:rsid w:val="002470D1"/>
    <w:rsid w:val="00276C0C"/>
    <w:rsid w:val="00284FA4"/>
    <w:rsid w:val="0028683B"/>
    <w:rsid w:val="00287784"/>
    <w:rsid w:val="002915CE"/>
    <w:rsid w:val="002936E3"/>
    <w:rsid w:val="002942A8"/>
    <w:rsid w:val="002A1F8A"/>
    <w:rsid w:val="002B09DF"/>
    <w:rsid w:val="002B5D4B"/>
    <w:rsid w:val="002C24B1"/>
    <w:rsid w:val="002F7F88"/>
    <w:rsid w:val="00302365"/>
    <w:rsid w:val="00314C17"/>
    <w:rsid w:val="0031743B"/>
    <w:rsid w:val="00317730"/>
    <w:rsid w:val="00331891"/>
    <w:rsid w:val="00335A13"/>
    <w:rsid w:val="0034093E"/>
    <w:rsid w:val="00371346"/>
    <w:rsid w:val="0037778A"/>
    <w:rsid w:val="0038190B"/>
    <w:rsid w:val="0038587E"/>
    <w:rsid w:val="003948E5"/>
    <w:rsid w:val="00395028"/>
    <w:rsid w:val="003A1F09"/>
    <w:rsid w:val="003A275C"/>
    <w:rsid w:val="003A539E"/>
    <w:rsid w:val="003C15DE"/>
    <w:rsid w:val="003F229C"/>
    <w:rsid w:val="003F4752"/>
    <w:rsid w:val="003F687A"/>
    <w:rsid w:val="00404097"/>
    <w:rsid w:val="00404352"/>
    <w:rsid w:val="00406845"/>
    <w:rsid w:val="004428B6"/>
    <w:rsid w:val="00443D89"/>
    <w:rsid w:val="00463616"/>
    <w:rsid w:val="00481D12"/>
    <w:rsid w:val="004973CD"/>
    <w:rsid w:val="004B4465"/>
    <w:rsid w:val="004B44D4"/>
    <w:rsid w:val="004D6F6A"/>
    <w:rsid w:val="004F21BD"/>
    <w:rsid w:val="004F58B7"/>
    <w:rsid w:val="004F5F31"/>
    <w:rsid w:val="00514078"/>
    <w:rsid w:val="00516FDC"/>
    <w:rsid w:val="00520900"/>
    <w:rsid w:val="005330CE"/>
    <w:rsid w:val="00534F5E"/>
    <w:rsid w:val="00556C7C"/>
    <w:rsid w:val="0056352C"/>
    <w:rsid w:val="00563B35"/>
    <w:rsid w:val="0057472A"/>
    <w:rsid w:val="00591238"/>
    <w:rsid w:val="0059229C"/>
    <w:rsid w:val="00592383"/>
    <w:rsid w:val="005A51F3"/>
    <w:rsid w:val="005C03D4"/>
    <w:rsid w:val="005D0364"/>
    <w:rsid w:val="005E1C08"/>
    <w:rsid w:val="005F3F7A"/>
    <w:rsid w:val="005F5F11"/>
    <w:rsid w:val="006001A6"/>
    <w:rsid w:val="006052F0"/>
    <w:rsid w:val="006126FB"/>
    <w:rsid w:val="006203A6"/>
    <w:rsid w:val="0063173D"/>
    <w:rsid w:val="00631916"/>
    <w:rsid w:val="00641DEE"/>
    <w:rsid w:val="00643910"/>
    <w:rsid w:val="00654E35"/>
    <w:rsid w:val="0066010D"/>
    <w:rsid w:val="00662ECA"/>
    <w:rsid w:val="0066745F"/>
    <w:rsid w:val="0067478A"/>
    <w:rsid w:val="006757BB"/>
    <w:rsid w:val="00677097"/>
    <w:rsid w:val="00680474"/>
    <w:rsid w:val="00681152"/>
    <w:rsid w:val="006A168A"/>
    <w:rsid w:val="006A1BFC"/>
    <w:rsid w:val="006A73C4"/>
    <w:rsid w:val="006E644E"/>
    <w:rsid w:val="006F7F78"/>
    <w:rsid w:val="007104E8"/>
    <w:rsid w:val="00712C56"/>
    <w:rsid w:val="00713AEA"/>
    <w:rsid w:val="0072667F"/>
    <w:rsid w:val="007267D8"/>
    <w:rsid w:val="00745199"/>
    <w:rsid w:val="00753DED"/>
    <w:rsid w:val="00773395"/>
    <w:rsid w:val="00783483"/>
    <w:rsid w:val="00783F2A"/>
    <w:rsid w:val="007845FF"/>
    <w:rsid w:val="007C707E"/>
    <w:rsid w:val="007D5B23"/>
    <w:rsid w:val="00821CD9"/>
    <w:rsid w:val="00845210"/>
    <w:rsid w:val="008479FF"/>
    <w:rsid w:val="00854F86"/>
    <w:rsid w:val="0085689F"/>
    <w:rsid w:val="00856914"/>
    <w:rsid w:val="00862097"/>
    <w:rsid w:val="00883265"/>
    <w:rsid w:val="008841B1"/>
    <w:rsid w:val="00890B76"/>
    <w:rsid w:val="008E3377"/>
    <w:rsid w:val="008F1BAA"/>
    <w:rsid w:val="0090689E"/>
    <w:rsid w:val="00907D13"/>
    <w:rsid w:val="00913E72"/>
    <w:rsid w:val="00934A50"/>
    <w:rsid w:val="009377AB"/>
    <w:rsid w:val="009527C4"/>
    <w:rsid w:val="00952D8C"/>
    <w:rsid w:val="00955986"/>
    <w:rsid w:val="00971F58"/>
    <w:rsid w:val="00981102"/>
    <w:rsid w:val="00984BD8"/>
    <w:rsid w:val="009A006A"/>
    <w:rsid w:val="009A6604"/>
    <w:rsid w:val="009B3035"/>
    <w:rsid w:val="009C6B51"/>
    <w:rsid w:val="009C7C4A"/>
    <w:rsid w:val="009F7318"/>
    <w:rsid w:val="00A24A0C"/>
    <w:rsid w:val="00A270AE"/>
    <w:rsid w:val="00A32380"/>
    <w:rsid w:val="00A33407"/>
    <w:rsid w:val="00A414DC"/>
    <w:rsid w:val="00A73577"/>
    <w:rsid w:val="00A73AA0"/>
    <w:rsid w:val="00A828C4"/>
    <w:rsid w:val="00AA103D"/>
    <w:rsid w:val="00AA1C9C"/>
    <w:rsid w:val="00AA3002"/>
    <w:rsid w:val="00AB7BFD"/>
    <w:rsid w:val="00AC775A"/>
    <w:rsid w:val="00AC7C32"/>
    <w:rsid w:val="00AD1EB9"/>
    <w:rsid w:val="00AD374E"/>
    <w:rsid w:val="00AE4D3C"/>
    <w:rsid w:val="00AE6C61"/>
    <w:rsid w:val="00AE7F0A"/>
    <w:rsid w:val="00B01657"/>
    <w:rsid w:val="00B0767C"/>
    <w:rsid w:val="00B12D94"/>
    <w:rsid w:val="00B23CE6"/>
    <w:rsid w:val="00B24148"/>
    <w:rsid w:val="00B45FCD"/>
    <w:rsid w:val="00B51041"/>
    <w:rsid w:val="00B65F18"/>
    <w:rsid w:val="00BA2A6B"/>
    <w:rsid w:val="00BB0DF0"/>
    <w:rsid w:val="00BB1DD1"/>
    <w:rsid w:val="00BB5D0F"/>
    <w:rsid w:val="00BC6CE3"/>
    <w:rsid w:val="00BD6AA9"/>
    <w:rsid w:val="00BD7559"/>
    <w:rsid w:val="00BE3458"/>
    <w:rsid w:val="00C03934"/>
    <w:rsid w:val="00C12245"/>
    <w:rsid w:val="00C41BCB"/>
    <w:rsid w:val="00C45A33"/>
    <w:rsid w:val="00C50D32"/>
    <w:rsid w:val="00C526A6"/>
    <w:rsid w:val="00C54FC1"/>
    <w:rsid w:val="00C61A0B"/>
    <w:rsid w:val="00C85325"/>
    <w:rsid w:val="00C91B02"/>
    <w:rsid w:val="00C91F5C"/>
    <w:rsid w:val="00C94766"/>
    <w:rsid w:val="00CA1787"/>
    <w:rsid w:val="00CB0281"/>
    <w:rsid w:val="00CC3BFD"/>
    <w:rsid w:val="00CC69C2"/>
    <w:rsid w:val="00CD38D3"/>
    <w:rsid w:val="00CD71B2"/>
    <w:rsid w:val="00CE75C3"/>
    <w:rsid w:val="00D15880"/>
    <w:rsid w:val="00D169B8"/>
    <w:rsid w:val="00D23594"/>
    <w:rsid w:val="00D23766"/>
    <w:rsid w:val="00D431FB"/>
    <w:rsid w:val="00D532F4"/>
    <w:rsid w:val="00D56289"/>
    <w:rsid w:val="00D563E6"/>
    <w:rsid w:val="00D7336D"/>
    <w:rsid w:val="00D77CAD"/>
    <w:rsid w:val="00D84E3F"/>
    <w:rsid w:val="00D85AA5"/>
    <w:rsid w:val="00D91AF6"/>
    <w:rsid w:val="00D91B7E"/>
    <w:rsid w:val="00D93B9A"/>
    <w:rsid w:val="00DC09B5"/>
    <w:rsid w:val="00DD1BC3"/>
    <w:rsid w:val="00DD277B"/>
    <w:rsid w:val="00DD30F9"/>
    <w:rsid w:val="00DD5027"/>
    <w:rsid w:val="00DE198B"/>
    <w:rsid w:val="00DE510B"/>
    <w:rsid w:val="00DF0A45"/>
    <w:rsid w:val="00DF362E"/>
    <w:rsid w:val="00E02C67"/>
    <w:rsid w:val="00E05A2F"/>
    <w:rsid w:val="00E121D9"/>
    <w:rsid w:val="00E12D4D"/>
    <w:rsid w:val="00E12E4B"/>
    <w:rsid w:val="00E321D3"/>
    <w:rsid w:val="00E333BE"/>
    <w:rsid w:val="00E34A19"/>
    <w:rsid w:val="00E55014"/>
    <w:rsid w:val="00E55A15"/>
    <w:rsid w:val="00E82172"/>
    <w:rsid w:val="00EA1CF5"/>
    <w:rsid w:val="00EA2C99"/>
    <w:rsid w:val="00EB3E63"/>
    <w:rsid w:val="00EB430B"/>
    <w:rsid w:val="00EC04D7"/>
    <w:rsid w:val="00ED00F9"/>
    <w:rsid w:val="00EF6140"/>
    <w:rsid w:val="00EF7136"/>
    <w:rsid w:val="00F005D6"/>
    <w:rsid w:val="00F015C4"/>
    <w:rsid w:val="00F07710"/>
    <w:rsid w:val="00F100B1"/>
    <w:rsid w:val="00F1408E"/>
    <w:rsid w:val="00F24F21"/>
    <w:rsid w:val="00F3751F"/>
    <w:rsid w:val="00F43BD7"/>
    <w:rsid w:val="00F76A05"/>
    <w:rsid w:val="00F8034B"/>
    <w:rsid w:val="00F81182"/>
    <w:rsid w:val="00F82A20"/>
    <w:rsid w:val="00F97408"/>
    <w:rsid w:val="00FB5A08"/>
    <w:rsid w:val="00FC018A"/>
    <w:rsid w:val="00FC58C8"/>
    <w:rsid w:val="00FC5AC2"/>
    <w:rsid w:val="00FC697C"/>
    <w:rsid w:val="00FE5540"/>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7135"/>
  <w15:chartTrackingRefBased/>
  <w15:docId w15:val="{3A78F0A4-BA58-4014-9593-E000F8F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8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8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8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48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48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48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48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48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48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8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8E5"/>
    <w:rPr>
      <w:rFonts w:cstheme="majorBidi"/>
      <w:color w:val="0F4761" w:themeColor="accent1" w:themeShade="BF"/>
      <w:sz w:val="28"/>
      <w:szCs w:val="28"/>
    </w:rPr>
  </w:style>
  <w:style w:type="character" w:customStyle="1" w:styleId="50">
    <w:name w:val="标题 5 字符"/>
    <w:basedOn w:val="a0"/>
    <w:link w:val="5"/>
    <w:uiPriority w:val="9"/>
    <w:semiHidden/>
    <w:rsid w:val="003948E5"/>
    <w:rPr>
      <w:rFonts w:cstheme="majorBidi"/>
      <w:color w:val="0F4761" w:themeColor="accent1" w:themeShade="BF"/>
      <w:sz w:val="24"/>
      <w:szCs w:val="24"/>
    </w:rPr>
  </w:style>
  <w:style w:type="character" w:customStyle="1" w:styleId="60">
    <w:name w:val="标题 6 字符"/>
    <w:basedOn w:val="a0"/>
    <w:link w:val="6"/>
    <w:uiPriority w:val="9"/>
    <w:semiHidden/>
    <w:rsid w:val="003948E5"/>
    <w:rPr>
      <w:rFonts w:cstheme="majorBidi"/>
      <w:b/>
      <w:bCs/>
      <w:color w:val="0F4761" w:themeColor="accent1" w:themeShade="BF"/>
    </w:rPr>
  </w:style>
  <w:style w:type="character" w:customStyle="1" w:styleId="70">
    <w:name w:val="标题 7 字符"/>
    <w:basedOn w:val="a0"/>
    <w:link w:val="7"/>
    <w:uiPriority w:val="9"/>
    <w:semiHidden/>
    <w:rsid w:val="003948E5"/>
    <w:rPr>
      <w:rFonts w:cstheme="majorBidi"/>
      <w:b/>
      <w:bCs/>
      <w:color w:val="595959" w:themeColor="text1" w:themeTint="A6"/>
    </w:rPr>
  </w:style>
  <w:style w:type="character" w:customStyle="1" w:styleId="80">
    <w:name w:val="标题 8 字符"/>
    <w:basedOn w:val="a0"/>
    <w:link w:val="8"/>
    <w:uiPriority w:val="9"/>
    <w:semiHidden/>
    <w:rsid w:val="003948E5"/>
    <w:rPr>
      <w:rFonts w:cstheme="majorBidi"/>
      <w:color w:val="595959" w:themeColor="text1" w:themeTint="A6"/>
    </w:rPr>
  </w:style>
  <w:style w:type="character" w:customStyle="1" w:styleId="90">
    <w:name w:val="标题 9 字符"/>
    <w:basedOn w:val="a0"/>
    <w:link w:val="9"/>
    <w:uiPriority w:val="9"/>
    <w:semiHidden/>
    <w:rsid w:val="003948E5"/>
    <w:rPr>
      <w:rFonts w:eastAsiaTheme="majorEastAsia" w:cstheme="majorBidi"/>
      <w:color w:val="595959" w:themeColor="text1" w:themeTint="A6"/>
    </w:rPr>
  </w:style>
  <w:style w:type="paragraph" w:styleId="a3">
    <w:name w:val="Title"/>
    <w:basedOn w:val="a"/>
    <w:next w:val="a"/>
    <w:link w:val="a4"/>
    <w:uiPriority w:val="10"/>
    <w:qFormat/>
    <w:rsid w:val="003948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5"/>
    <w:pPr>
      <w:spacing w:before="160" w:after="160"/>
      <w:jc w:val="center"/>
    </w:pPr>
    <w:rPr>
      <w:i/>
      <w:iCs/>
      <w:color w:val="404040" w:themeColor="text1" w:themeTint="BF"/>
    </w:rPr>
  </w:style>
  <w:style w:type="character" w:customStyle="1" w:styleId="a8">
    <w:name w:val="引用 字符"/>
    <w:basedOn w:val="a0"/>
    <w:link w:val="a7"/>
    <w:uiPriority w:val="29"/>
    <w:rsid w:val="003948E5"/>
    <w:rPr>
      <w:i/>
      <w:iCs/>
      <w:color w:val="404040" w:themeColor="text1" w:themeTint="BF"/>
    </w:rPr>
  </w:style>
  <w:style w:type="paragraph" w:styleId="a9">
    <w:name w:val="List Paragraph"/>
    <w:basedOn w:val="a"/>
    <w:uiPriority w:val="34"/>
    <w:qFormat/>
    <w:rsid w:val="003948E5"/>
    <w:pPr>
      <w:ind w:left="720"/>
      <w:contextualSpacing/>
    </w:pPr>
  </w:style>
  <w:style w:type="character" w:styleId="aa">
    <w:name w:val="Intense Emphasis"/>
    <w:basedOn w:val="a0"/>
    <w:uiPriority w:val="21"/>
    <w:qFormat/>
    <w:rsid w:val="003948E5"/>
    <w:rPr>
      <w:i/>
      <w:iCs/>
      <w:color w:val="0F4761" w:themeColor="accent1" w:themeShade="BF"/>
    </w:rPr>
  </w:style>
  <w:style w:type="paragraph" w:styleId="ab">
    <w:name w:val="Intense Quote"/>
    <w:basedOn w:val="a"/>
    <w:next w:val="a"/>
    <w:link w:val="ac"/>
    <w:uiPriority w:val="30"/>
    <w:qFormat/>
    <w:rsid w:val="003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48E5"/>
    <w:rPr>
      <w:i/>
      <w:iCs/>
      <w:color w:val="0F4761" w:themeColor="accent1" w:themeShade="BF"/>
    </w:rPr>
  </w:style>
  <w:style w:type="character" w:styleId="ad">
    <w:name w:val="Intense Reference"/>
    <w:basedOn w:val="a0"/>
    <w:uiPriority w:val="32"/>
    <w:qFormat/>
    <w:rsid w:val="003948E5"/>
    <w:rPr>
      <w:b/>
      <w:bCs/>
      <w:smallCaps/>
      <w:color w:val="0F4761" w:themeColor="accent1" w:themeShade="BF"/>
      <w:spacing w:val="5"/>
    </w:rPr>
  </w:style>
  <w:style w:type="paragraph" w:styleId="ae">
    <w:name w:val="header"/>
    <w:basedOn w:val="a"/>
    <w:link w:val="af"/>
    <w:uiPriority w:val="99"/>
    <w:unhideWhenUsed/>
    <w:rsid w:val="00241869"/>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869"/>
    <w:rPr>
      <w:sz w:val="18"/>
      <w:szCs w:val="18"/>
    </w:rPr>
  </w:style>
  <w:style w:type="paragraph" w:styleId="af0">
    <w:name w:val="footer"/>
    <w:basedOn w:val="a"/>
    <w:link w:val="af1"/>
    <w:uiPriority w:val="99"/>
    <w:unhideWhenUsed/>
    <w:rsid w:val="00241869"/>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869"/>
    <w:rPr>
      <w:sz w:val="18"/>
      <w:szCs w:val="18"/>
    </w:rPr>
  </w:style>
  <w:style w:type="character" w:styleId="af2">
    <w:name w:val="Hyperlink"/>
    <w:basedOn w:val="a0"/>
    <w:uiPriority w:val="99"/>
    <w:unhideWhenUsed/>
    <w:rsid w:val="00120171"/>
    <w:rPr>
      <w:color w:val="467886" w:themeColor="hyperlink"/>
      <w:u w:val="single"/>
    </w:rPr>
  </w:style>
  <w:style w:type="character" w:styleId="af3">
    <w:name w:val="Unresolved Mention"/>
    <w:basedOn w:val="a0"/>
    <w:uiPriority w:val="99"/>
    <w:semiHidden/>
    <w:unhideWhenUsed/>
    <w:rsid w:val="0012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6970">
      <w:bodyDiv w:val="1"/>
      <w:marLeft w:val="0"/>
      <w:marRight w:val="0"/>
      <w:marTop w:val="0"/>
      <w:marBottom w:val="0"/>
      <w:divBdr>
        <w:top w:val="none" w:sz="0" w:space="0" w:color="auto"/>
        <w:left w:val="none" w:sz="0" w:space="0" w:color="auto"/>
        <w:bottom w:val="none" w:sz="0" w:space="0" w:color="auto"/>
        <w:right w:val="none" w:sz="0" w:space="0" w:color="auto"/>
      </w:divBdr>
      <w:divsChild>
        <w:div w:id="788204695">
          <w:marLeft w:val="0"/>
          <w:marRight w:val="0"/>
          <w:marTop w:val="0"/>
          <w:marBottom w:val="0"/>
          <w:divBdr>
            <w:top w:val="none" w:sz="0" w:space="0" w:color="auto"/>
            <w:left w:val="none" w:sz="0" w:space="0" w:color="auto"/>
            <w:bottom w:val="none" w:sz="0" w:space="0" w:color="auto"/>
            <w:right w:val="none" w:sz="0" w:space="0" w:color="auto"/>
          </w:divBdr>
          <w:divsChild>
            <w:div w:id="1632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6">
      <w:bodyDiv w:val="1"/>
      <w:marLeft w:val="0"/>
      <w:marRight w:val="0"/>
      <w:marTop w:val="0"/>
      <w:marBottom w:val="0"/>
      <w:divBdr>
        <w:top w:val="none" w:sz="0" w:space="0" w:color="auto"/>
        <w:left w:val="none" w:sz="0" w:space="0" w:color="auto"/>
        <w:bottom w:val="none" w:sz="0" w:space="0" w:color="auto"/>
        <w:right w:val="none" w:sz="0" w:space="0" w:color="auto"/>
      </w:divBdr>
    </w:div>
    <w:div w:id="282539811">
      <w:bodyDiv w:val="1"/>
      <w:marLeft w:val="0"/>
      <w:marRight w:val="0"/>
      <w:marTop w:val="0"/>
      <w:marBottom w:val="0"/>
      <w:divBdr>
        <w:top w:val="none" w:sz="0" w:space="0" w:color="auto"/>
        <w:left w:val="none" w:sz="0" w:space="0" w:color="auto"/>
        <w:bottom w:val="none" w:sz="0" w:space="0" w:color="auto"/>
        <w:right w:val="none" w:sz="0" w:space="0" w:color="auto"/>
      </w:divBdr>
      <w:divsChild>
        <w:div w:id="598102419">
          <w:marLeft w:val="0"/>
          <w:marRight w:val="0"/>
          <w:marTop w:val="0"/>
          <w:marBottom w:val="0"/>
          <w:divBdr>
            <w:top w:val="none" w:sz="0" w:space="0" w:color="auto"/>
            <w:left w:val="none" w:sz="0" w:space="0" w:color="auto"/>
            <w:bottom w:val="none" w:sz="0" w:space="0" w:color="auto"/>
            <w:right w:val="none" w:sz="0" w:space="0" w:color="auto"/>
          </w:divBdr>
          <w:divsChild>
            <w:div w:id="105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sChild>
        <w:div w:id="2142192225">
          <w:marLeft w:val="0"/>
          <w:marRight w:val="0"/>
          <w:marTop w:val="0"/>
          <w:marBottom w:val="0"/>
          <w:divBdr>
            <w:top w:val="none" w:sz="0" w:space="0" w:color="auto"/>
            <w:left w:val="none" w:sz="0" w:space="0" w:color="auto"/>
            <w:bottom w:val="none" w:sz="0" w:space="0" w:color="auto"/>
            <w:right w:val="none" w:sz="0" w:space="0" w:color="auto"/>
          </w:divBdr>
          <w:divsChild>
            <w:div w:id="1290667355">
              <w:marLeft w:val="0"/>
              <w:marRight w:val="0"/>
              <w:marTop w:val="0"/>
              <w:marBottom w:val="0"/>
              <w:divBdr>
                <w:top w:val="none" w:sz="0" w:space="0" w:color="auto"/>
                <w:left w:val="none" w:sz="0" w:space="0" w:color="auto"/>
                <w:bottom w:val="none" w:sz="0" w:space="0" w:color="auto"/>
                <w:right w:val="none" w:sz="0" w:space="0" w:color="auto"/>
              </w:divBdr>
              <w:divsChild>
                <w:div w:id="2087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8473">
      <w:bodyDiv w:val="1"/>
      <w:marLeft w:val="0"/>
      <w:marRight w:val="0"/>
      <w:marTop w:val="0"/>
      <w:marBottom w:val="0"/>
      <w:divBdr>
        <w:top w:val="none" w:sz="0" w:space="0" w:color="auto"/>
        <w:left w:val="none" w:sz="0" w:space="0" w:color="auto"/>
        <w:bottom w:val="none" w:sz="0" w:space="0" w:color="auto"/>
        <w:right w:val="none" w:sz="0" w:space="0" w:color="auto"/>
      </w:divBdr>
      <w:divsChild>
        <w:div w:id="1506285134">
          <w:marLeft w:val="0"/>
          <w:marRight w:val="0"/>
          <w:marTop w:val="0"/>
          <w:marBottom w:val="0"/>
          <w:divBdr>
            <w:top w:val="none" w:sz="0" w:space="0" w:color="auto"/>
            <w:left w:val="none" w:sz="0" w:space="0" w:color="auto"/>
            <w:bottom w:val="none" w:sz="0" w:space="0" w:color="auto"/>
            <w:right w:val="none" w:sz="0" w:space="0" w:color="auto"/>
          </w:divBdr>
          <w:divsChild>
            <w:div w:id="965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62">
      <w:bodyDiv w:val="1"/>
      <w:marLeft w:val="0"/>
      <w:marRight w:val="0"/>
      <w:marTop w:val="0"/>
      <w:marBottom w:val="0"/>
      <w:divBdr>
        <w:top w:val="none" w:sz="0" w:space="0" w:color="auto"/>
        <w:left w:val="none" w:sz="0" w:space="0" w:color="auto"/>
        <w:bottom w:val="none" w:sz="0" w:space="0" w:color="auto"/>
        <w:right w:val="none" w:sz="0" w:space="0" w:color="auto"/>
      </w:divBdr>
      <w:divsChild>
        <w:div w:id="302585796">
          <w:marLeft w:val="0"/>
          <w:marRight w:val="0"/>
          <w:marTop w:val="0"/>
          <w:marBottom w:val="0"/>
          <w:divBdr>
            <w:top w:val="none" w:sz="0" w:space="0" w:color="auto"/>
            <w:left w:val="none" w:sz="0" w:space="0" w:color="auto"/>
            <w:bottom w:val="none" w:sz="0" w:space="0" w:color="auto"/>
            <w:right w:val="none" w:sz="0" w:space="0" w:color="auto"/>
          </w:divBdr>
          <w:divsChild>
            <w:div w:id="1210338133">
              <w:marLeft w:val="0"/>
              <w:marRight w:val="0"/>
              <w:marTop w:val="0"/>
              <w:marBottom w:val="0"/>
              <w:divBdr>
                <w:top w:val="none" w:sz="0" w:space="0" w:color="auto"/>
                <w:left w:val="none" w:sz="0" w:space="0" w:color="auto"/>
                <w:bottom w:val="none" w:sz="0" w:space="0" w:color="auto"/>
                <w:right w:val="none" w:sz="0" w:space="0" w:color="auto"/>
              </w:divBdr>
              <w:divsChild>
                <w:div w:id="267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7734">
      <w:bodyDiv w:val="1"/>
      <w:marLeft w:val="0"/>
      <w:marRight w:val="0"/>
      <w:marTop w:val="0"/>
      <w:marBottom w:val="0"/>
      <w:divBdr>
        <w:top w:val="none" w:sz="0" w:space="0" w:color="auto"/>
        <w:left w:val="none" w:sz="0" w:space="0" w:color="auto"/>
        <w:bottom w:val="none" w:sz="0" w:space="0" w:color="auto"/>
        <w:right w:val="none" w:sz="0" w:space="0" w:color="auto"/>
      </w:divBdr>
      <w:divsChild>
        <w:div w:id="1202523231">
          <w:marLeft w:val="0"/>
          <w:marRight w:val="0"/>
          <w:marTop w:val="0"/>
          <w:marBottom w:val="750"/>
          <w:divBdr>
            <w:top w:val="none" w:sz="0" w:space="0" w:color="auto"/>
            <w:left w:val="none" w:sz="0" w:space="0" w:color="auto"/>
            <w:bottom w:val="none" w:sz="0" w:space="0" w:color="auto"/>
            <w:right w:val="none" w:sz="0" w:space="0" w:color="auto"/>
          </w:divBdr>
          <w:divsChild>
            <w:div w:id="834805694">
              <w:marLeft w:val="0"/>
              <w:marRight w:val="0"/>
              <w:marTop w:val="0"/>
              <w:marBottom w:val="0"/>
              <w:divBdr>
                <w:top w:val="none" w:sz="0" w:space="0" w:color="auto"/>
                <w:left w:val="none" w:sz="0" w:space="0" w:color="auto"/>
                <w:bottom w:val="none" w:sz="0" w:space="0" w:color="auto"/>
                <w:right w:val="none" w:sz="0" w:space="0" w:color="auto"/>
              </w:divBdr>
              <w:divsChild>
                <w:div w:id="548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61">
          <w:marLeft w:val="0"/>
          <w:marRight w:val="0"/>
          <w:marTop w:val="0"/>
          <w:marBottom w:val="0"/>
          <w:divBdr>
            <w:top w:val="none" w:sz="0" w:space="0" w:color="auto"/>
            <w:left w:val="none" w:sz="0" w:space="0" w:color="auto"/>
            <w:bottom w:val="none" w:sz="0" w:space="0" w:color="auto"/>
            <w:right w:val="none" w:sz="0" w:space="0" w:color="auto"/>
          </w:divBdr>
          <w:divsChild>
            <w:div w:id="1104308270">
              <w:marLeft w:val="0"/>
              <w:marRight w:val="0"/>
              <w:marTop w:val="0"/>
              <w:marBottom w:val="0"/>
              <w:divBdr>
                <w:top w:val="single" w:sz="6" w:space="26" w:color="494949"/>
                <w:left w:val="none" w:sz="0" w:space="0" w:color="auto"/>
                <w:bottom w:val="none" w:sz="0" w:space="0" w:color="auto"/>
                <w:right w:val="none" w:sz="0" w:space="0" w:color="auto"/>
              </w:divBdr>
              <w:divsChild>
                <w:div w:id="1978023408">
                  <w:marLeft w:val="0"/>
                  <w:marRight w:val="0"/>
                  <w:marTop w:val="0"/>
                  <w:marBottom w:val="0"/>
                  <w:divBdr>
                    <w:top w:val="none" w:sz="0" w:space="0" w:color="auto"/>
                    <w:left w:val="none" w:sz="0" w:space="0" w:color="auto"/>
                    <w:bottom w:val="none" w:sz="0" w:space="0" w:color="auto"/>
                    <w:right w:val="none" w:sz="0" w:space="0" w:color="auto"/>
                  </w:divBdr>
                  <w:divsChild>
                    <w:div w:id="588662712">
                      <w:marLeft w:val="0"/>
                      <w:marRight w:val="0"/>
                      <w:marTop w:val="0"/>
                      <w:marBottom w:val="0"/>
                      <w:divBdr>
                        <w:top w:val="none" w:sz="0" w:space="0" w:color="auto"/>
                        <w:left w:val="none" w:sz="0" w:space="0" w:color="auto"/>
                        <w:bottom w:val="none" w:sz="0" w:space="0" w:color="auto"/>
                        <w:right w:val="none" w:sz="0" w:space="0" w:color="auto"/>
                      </w:divBdr>
                      <w:divsChild>
                        <w:div w:id="3989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670">
      <w:bodyDiv w:val="1"/>
      <w:marLeft w:val="0"/>
      <w:marRight w:val="0"/>
      <w:marTop w:val="0"/>
      <w:marBottom w:val="0"/>
      <w:divBdr>
        <w:top w:val="none" w:sz="0" w:space="0" w:color="auto"/>
        <w:left w:val="none" w:sz="0" w:space="0" w:color="auto"/>
        <w:bottom w:val="none" w:sz="0" w:space="0" w:color="auto"/>
        <w:right w:val="none" w:sz="0" w:space="0" w:color="auto"/>
      </w:divBdr>
    </w:div>
    <w:div w:id="1266576810">
      <w:bodyDiv w:val="1"/>
      <w:marLeft w:val="0"/>
      <w:marRight w:val="0"/>
      <w:marTop w:val="0"/>
      <w:marBottom w:val="0"/>
      <w:divBdr>
        <w:top w:val="none" w:sz="0" w:space="0" w:color="auto"/>
        <w:left w:val="none" w:sz="0" w:space="0" w:color="auto"/>
        <w:bottom w:val="none" w:sz="0" w:space="0" w:color="auto"/>
        <w:right w:val="none" w:sz="0" w:space="0" w:color="auto"/>
      </w:divBdr>
    </w:div>
    <w:div w:id="1348486006">
      <w:bodyDiv w:val="1"/>
      <w:marLeft w:val="0"/>
      <w:marRight w:val="0"/>
      <w:marTop w:val="0"/>
      <w:marBottom w:val="0"/>
      <w:divBdr>
        <w:top w:val="none" w:sz="0" w:space="0" w:color="auto"/>
        <w:left w:val="none" w:sz="0" w:space="0" w:color="auto"/>
        <w:bottom w:val="none" w:sz="0" w:space="0" w:color="auto"/>
        <w:right w:val="none" w:sz="0" w:space="0" w:color="auto"/>
      </w:divBdr>
      <w:divsChild>
        <w:div w:id="122232703">
          <w:marLeft w:val="0"/>
          <w:marRight w:val="0"/>
          <w:marTop w:val="0"/>
          <w:marBottom w:val="750"/>
          <w:divBdr>
            <w:top w:val="none" w:sz="0" w:space="0" w:color="auto"/>
            <w:left w:val="none" w:sz="0" w:space="0" w:color="auto"/>
            <w:bottom w:val="none" w:sz="0" w:space="0" w:color="auto"/>
            <w:right w:val="none" w:sz="0" w:space="0" w:color="auto"/>
          </w:divBdr>
          <w:divsChild>
            <w:div w:id="1552231214">
              <w:marLeft w:val="0"/>
              <w:marRight w:val="0"/>
              <w:marTop w:val="0"/>
              <w:marBottom w:val="0"/>
              <w:divBdr>
                <w:top w:val="none" w:sz="0" w:space="0" w:color="auto"/>
                <w:left w:val="none" w:sz="0" w:space="0" w:color="auto"/>
                <w:bottom w:val="none" w:sz="0" w:space="0" w:color="auto"/>
                <w:right w:val="none" w:sz="0" w:space="0" w:color="auto"/>
              </w:divBdr>
              <w:divsChild>
                <w:div w:id="8545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947">
          <w:marLeft w:val="0"/>
          <w:marRight w:val="0"/>
          <w:marTop w:val="0"/>
          <w:marBottom w:val="0"/>
          <w:divBdr>
            <w:top w:val="none" w:sz="0" w:space="0" w:color="auto"/>
            <w:left w:val="none" w:sz="0" w:space="0" w:color="auto"/>
            <w:bottom w:val="none" w:sz="0" w:space="0" w:color="auto"/>
            <w:right w:val="none" w:sz="0" w:space="0" w:color="auto"/>
          </w:divBdr>
          <w:divsChild>
            <w:div w:id="342173735">
              <w:marLeft w:val="0"/>
              <w:marRight w:val="0"/>
              <w:marTop w:val="0"/>
              <w:marBottom w:val="0"/>
              <w:divBdr>
                <w:top w:val="single" w:sz="6" w:space="26" w:color="494949"/>
                <w:left w:val="none" w:sz="0" w:space="0" w:color="auto"/>
                <w:bottom w:val="none" w:sz="0" w:space="0" w:color="auto"/>
                <w:right w:val="none" w:sz="0" w:space="0" w:color="auto"/>
              </w:divBdr>
              <w:divsChild>
                <w:div w:id="28727029">
                  <w:marLeft w:val="0"/>
                  <w:marRight w:val="0"/>
                  <w:marTop w:val="0"/>
                  <w:marBottom w:val="0"/>
                  <w:divBdr>
                    <w:top w:val="none" w:sz="0" w:space="0" w:color="auto"/>
                    <w:left w:val="none" w:sz="0" w:space="0" w:color="auto"/>
                    <w:bottom w:val="none" w:sz="0" w:space="0" w:color="auto"/>
                    <w:right w:val="none" w:sz="0" w:space="0" w:color="auto"/>
                  </w:divBdr>
                  <w:divsChild>
                    <w:div w:id="674499945">
                      <w:marLeft w:val="0"/>
                      <w:marRight w:val="0"/>
                      <w:marTop w:val="0"/>
                      <w:marBottom w:val="0"/>
                      <w:divBdr>
                        <w:top w:val="none" w:sz="0" w:space="0" w:color="auto"/>
                        <w:left w:val="none" w:sz="0" w:space="0" w:color="auto"/>
                        <w:bottom w:val="none" w:sz="0" w:space="0" w:color="auto"/>
                        <w:right w:val="none" w:sz="0" w:space="0" w:color="auto"/>
                      </w:divBdr>
                      <w:divsChild>
                        <w:div w:id="1356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79335">
      <w:bodyDiv w:val="1"/>
      <w:marLeft w:val="0"/>
      <w:marRight w:val="0"/>
      <w:marTop w:val="0"/>
      <w:marBottom w:val="0"/>
      <w:divBdr>
        <w:top w:val="none" w:sz="0" w:space="0" w:color="auto"/>
        <w:left w:val="none" w:sz="0" w:space="0" w:color="auto"/>
        <w:bottom w:val="none" w:sz="0" w:space="0" w:color="auto"/>
        <w:right w:val="none" w:sz="0" w:space="0" w:color="auto"/>
      </w:divBdr>
    </w:div>
    <w:div w:id="1650086343">
      <w:bodyDiv w:val="1"/>
      <w:marLeft w:val="0"/>
      <w:marRight w:val="0"/>
      <w:marTop w:val="0"/>
      <w:marBottom w:val="0"/>
      <w:divBdr>
        <w:top w:val="none" w:sz="0" w:space="0" w:color="auto"/>
        <w:left w:val="none" w:sz="0" w:space="0" w:color="auto"/>
        <w:bottom w:val="none" w:sz="0" w:space="0" w:color="auto"/>
        <w:right w:val="none" w:sz="0" w:space="0" w:color="auto"/>
      </w:divBdr>
      <w:divsChild>
        <w:div w:id="449059447">
          <w:marLeft w:val="0"/>
          <w:marRight w:val="0"/>
          <w:marTop w:val="0"/>
          <w:marBottom w:val="0"/>
          <w:divBdr>
            <w:top w:val="none" w:sz="0" w:space="0" w:color="auto"/>
            <w:left w:val="none" w:sz="0" w:space="0" w:color="auto"/>
            <w:bottom w:val="none" w:sz="0" w:space="0" w:color="auto"/>
            <w:right w:val="none" w:sz="0" w:space="0" w:color="auto"/>
          </w:divBdr>
          <w:divsChild>
            <w:div w:id="1077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169">
      <w:bodyDiv w:val="1"/>
      <w:marLeft w:val="0"/>
      <w:marRight w:val="0"/>
      <w:marTop w:val="0"/>
      <w:marBottom w:val="0"/>
      <w:divBdr>
        <w:top w:val="none" w:sz="0" w:space="0" w:color="auto"/>
        <w:left w:val="none" w:sz="0" w:space="0" w:color="auto"/>
        <w:bottom w:val="none" w:sz="0" w:space="0" w:color="auto"/>
        <w:right w:val="none" w:sz="0" w:space="0" w:color="auto"/>
      </w:divBdr>
      <w:divsChild>
        <w:div w:id="354694804">
          <w:marLeft w:val="0"/>
          <w:marRight w:val="0"/>
          <w:marTop w:val="0"/>
          <w:marBottom w:val="0"/>
          <w:divBdr>
            <w:top w:val="none" w:sz="0" w:space="0" w:color="auto"/>
            <w:left w:val="none" w:sz="0" w:space="0" w:color="auto"/>
            <w:bottom w:val="none" w:sz="0" w:space="0" w:color="auto"/>
            <w:right w:val="none" w:sz="0" w:space="0" w:color="auto"/>
          </w:divBdr>
          <w:divsChild>
            <w:div w:id="49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470">
      <w:bodyDiv w:val="1"/>
      <w:marLeft w:val="0"/>
      <w:marRight w:val="0"/>
      <w:marTop w:val="0"/>
      <w:marBottom w:val="0"/>
      <w:divBdr>
        <w:top w:val="none" w:sz="0" w:space="0" w:color="auto"/>
        <w:left w:val="none" w:sz="0" w:space="0" w:color="auto"/>
        <w:bottom w:val="none" w:sz="0" w:space="0" w:color="auto"/>
        <w:right w:val="none" w:sz="0" w:space="0" w:color="auto"/>
      </w:divBdr>
      <w:divsChild>
        <w:div w:id="849030510">
          <w:marLeft w:val="0"/>
          <w:marRight w:val="0"/>
          <w:marTop w:val="0"/>
          <w:marBottom w:val="0"/>
          <w:divBdr>
            <w:top w:val="none" w:sz="0" w:space="0" w:color="auto"/>
            <w:left w:val="none" w:sz="0" w:space="0" w:color="auto"/>
            <w:bottom w:val="none" w:sz="0" w:space="0" w:color="auto"/>
            <w:right w:val="none" w:sz="0" w:space="0" w:color="auto"/>
          </w:divBdr>
          <w:divsChild>
            <w:div w:id="1024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8856">
      <w:bodyDiv w:val="1"/>
      <w:marLeft w:val="0"/>
      <w:marRight w:val="0"/>
      <w:marTop w:val="0"/>
      <w:marBottom w:val="0"/>
      <w:divBdr>
        <w:top w:val="none" w:sz="0" w:space="0" w:color="auto"/>
        <w:left w:val="none" w:sz="0" w:space="0" w:color="auto"/>
        <w:bottom w:val="none" w:sz="0" w:space="0" w:color="auto"/>
        <w:right w:val="none" w:sz="0" w:space="0" w:color="auto"/>
      </w:divBdr>
    </w:div>
    <w:div w:id="1988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izheyong@ruosha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2</Pages>
  <Words>557</Words>
  <Characters>603</Characters>
  <Application>Microsoft Office Word</Application>
  <DocSecurity>0</DocSecurity>
  <Lines>35</Lines>
  <Paragraphs>37</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小英 李</dc:creator>
  <cp:keywords/>
  <dc:description/>
  <cp:lastModifiedBy>瑜容 李</cp:lastModifiedBy>
  <cp:revision>14</cp:revision>
  <dcterms:created xsi:type="dcterms:W3CDTF">2025-03-17T07:05:00Z</dcterms:created>
  <dcterms:modified xsi:type="dcterms:W3CDTF">2025-04-11T06:34:00Z</dcterms:modified>
</cp:coreProperties>
</file>