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5E86" w14:textId="2C2772F3" w:rsidR="00641DEE" w:rsidRDefault="00641DEE" w:rsidP="00641DEE">
      <w:pPr>
        <w:ind w:firstLineChars="1100" w:firstLine="3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个人简介模板</w:t>
      </w:r>
    </w:p>
    <w:p w14:paraId="72C78BDE" w14:textId="1185913A" w:rsidR="00241869" w:rsidRPr="009527C4" w:rsidRDefault="006001A6" w:rsidP="009527C4">
      <w:pPr>
        <w:rPr>
          <w:rFonts w:hint="eastAsia"/>
          <w:sz w:val="30"/>
          <w:szCs w:val="30"/>
        </w:rPr>
      </w:pPr>
      <w:r w:rsidRPr="009527C4">
        <w:rPr>
          <w:rFonts w:hint="eastAsia"/>
          <w:sz w:val="30"/>
          <w:szCs w:val="30"/>
        </w:rPr>
        <w:t>【</w:t>
      </w:r>
      <w:r w:rsidR="00C94001">
        <w:rPr>
          <w:rFonts w:hint="eastAsia"/>
          <w:sz w:val="30"/>
          <w:szCs w:val="30"/>
        </w:rPr>
        <w:t>魏玮</w:t>
      </w:r>
      <w:r w:rsidRPr="009527C4">
        <w:rPr>
          <w:rFonts w:hint="eastAsia"/>
          <w:sz w:val="30"/>
          <w:szCs w:val="30"/>
        </w:rPr>
        <w:t>律师】</w:t>
      </w:r>
    </w:p>
    <w:p w14:paraId="52B430E3" w14:textId="407949C7" w:rsidR="006001A6" w:rsidRPr="00241869" w:rsidRDefault="00EC7449" w:rsidP="00241869">
      <w:pPr>
        <w:pStyle w:val="a9"/>
        <w:ind w:left="360"/>
        <w:rPr>
          <w:rFonts w:hint="eastAsia"/>
        </w:rPr>
      </w:pPr>
      <w:r>
        <w:rPr>
          <w:rFonts w:hint="eastAsia"/>
        </w:rPr>
        <w:t>电话：</w:t>
      </w:r>
      <w:r w:rsidRPr="00EC7449">
        <w:br/>
        <w:t>18801121026</w:t>
      </w:r>
      <w:r>
        <w:rPr>
          <w:rFonts w:hint="eastAsia"/>
        </w:rPr>
        <w:t xml:space="preserve"> 邮箱：weiwei@ruoshanlaw.com北京</w:t>
      </w:r>
    </w:p>
    <w:p w14:paraId="03D316AE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执业资格</w:t>
      </w:r>
    </w:p>
    <w:p w14:paraId="5419D5C5" w14:textId="0595AF65" w:rsidR="00241869" w:rsidRDefault="00241869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律师</w:t>
      </w:r>
    </w:p>
    <w:p w14:paraId="6D3B4512" w14:textId="20089DAD" w:rsidR="00241869" w:rsidRPr="00241869" w:rsidRDefault="00241869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专利代理师</w:t>
      </w:r>
    </w:p>
    <w:p w14:paraId="7E2AC81F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教育背景</w:t>
      </w:r>
    </w:p>
    <w:p w14:paraId="4A4C3A22" w14:textId="7A8B48D4" w:rsidR="00241869" w:rsidRPr="00241869" w:rsidRDefault="00241869" w:rsidP="00241869">
      <w:pPr>
        <w:ind w:leftChars="200" w:left="420"/>
        <w:rPr>
          <w:rFonts w:hint="eastAsia"/>
        </w:rPr>
      </w:pPr>
      <w:r w:rsidRPr="00241869">
        <w:t>200</w:t>
      </w:r>
      <w:r w:rsidR="00C94001">
        <w:rPr>
          <w:rFonts w:hint="eastAsia"/>
        </w:rPr>
        <w:t>4</w:t>
      </w:r>
      <w:r w:rsidRPr="00241869">
        <w:t>年至20</w:t>
      </w:r>
      <w:r w:rsidR="00C94001">
        <w:rPr>
          <w:rFonts w:hint="eastAsia"/>
        </w:rPr>
        <w:t>08</w:t>
      </w:r>
      <w:r w:rsidRPr="00241869">
        <w:t xml:space="preserve">年 </w:t>
      </w:r>
      <w:r w:rsidR="00C94001">
        <w:rPr>
          <w:rFonts w:hint="eastAsia"/>
        </w:rPr>
        <w:t>清华大学电子工程系</w:t>
      </w:r>
      <w:r w:rsidRPr="00241869">
        <w:t xml:space="preserve"> </w:t>
      </w:r>
      <w:r w:rsidR="00C94001">
        <w:rPr>
          <w:rFonts w:hint="eastAsia"/>
        </w:rPr>
        <w:t>工学学士</w:t>
      </w:r>
      <w:r w:rsidRPr="00241869">
        <w:br/>
      </w:r>
    </w:p>
    <w:p w14:paraId="695F0157" w14:textId="77777777" w:rsidR="00241869" w:rsidRPr="006001A6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工作经历</w:t>
      </w:r>
    </w:p>
    <w:p w14:paraId="16553D4A" w14:textId="77777777" w:rsidR="00FB247E" w:rsidRDefault="00241869" w:rsidP="00241869">
      <w:pPr>
        <w:ind w:leftChars="200" w:left="420"/>
        <w:rPr>
          <w:rFonts w:hint="eastAsia"/>
        </w:rPr>
      </w:pPr>
      <w:r w:rsidRPr="00241869">
        <w:t>20</w:t>
      </w:r>
      <w:r w:rsidR="00FB247E">
        <w:rPr>
          <w:rFonts w:hint="eastAsia"/>
        </w:rPr>
        <w:t>24</w:t>
      </w:r>
      <w:r w:rsidRPr="00241869">
        <w:t>年</w:t>
      </w:r>
      <w:r w:rsidR="00FB247E">
        <w:rPr>
          <w:rFonts w:hint="eastAsia"/>
        </w:rPr>
        <w:t>10</w:t>
      </w:r>
      <w:r w:rsidRPr="00241869">
        <w:t xml:space="preserve">月至今 </w:t>
      </w:r>
      <w:r w:rsidR="00FB247E">
        <w:rPr>
          <w:rFonts w:hint="eastAsia"/>
        </w:rPr>
        <w:t>北京若山</w:t>
      </w:r>
      <w:r w:rsidRPr="00241869">
        <w:t xml:space="preserve">律师事务所 </w:t>
      </w:r>
      <w:r w:rsidRPr="00241869">
        <w:br/>
        <w:t>20</w:t>
      </w:r>
      <w:r w:rsidR="00FB247E">
        <w:rPr>
          <w:rFonts w:hint="eastAsia"/>
        </w:rPr>
        <w:t>23</w:t>
      </w:r>
      <w:r w:rsidRPr="00241869">
        <w:t>年</w:t>
      </w:r>
      <w:r w:rsidR="00FB247E">
        <w:rPr>
          <w:rFonts w:hint="eastAsia"/>
        </w:rPr>
        <w:t>11</w:t>
      </w:r>
      <w:r w:rsidRPr="00241869">
        <w:t>月至20</w:t>
      </w:r>
      <w:r w:rsidR="00FB247E">
        <w:rPr>
          <w:rFonts w:hint="eastAsia"/>
        </w:rPr>
        <w:t>24</w:t>
      </w:r>
      <w:r w:rsidRPr="00241869">
        <w:t>年1</w:t>
      </w:r>
      <w:r w:rsidR="00FB247E">
        <w:rPr>
          <w:rFonts w:hint="eastAsia"/>
        </w:rPr>
        <w:t>0</w:t>
      </w:r>
      <w:r w:rsidRPr="00241869">
        <w:t xml:space="preserve">月 </w:t>
      </w:r>
      <w:r w:rsidR="00FB247E">
        <w:rPr>
          <w:rFonts w:hint="eastAsia"/>
        </w:rPr>
        <w:t>北京市金杜</w:t>
      </w:r>
      <w:r w:rsidRPr="00241869">
        <w:t>律师事务所</w:t>
      </w:r>
    </w:p>
    <w:p w14:paraId="289DDC39" w14:textId="77777777" w:rsidR="00FB247E" w:rsidRDefault="00FB247E" w:rsidP="00241869">
      <w:pPr>
        <w:ind w:leftChars="200" w:left="420"/>
        <w:rPr>
          <w:rFonts w:hint="eastAsia"/>
        </w:rPr>
      </w:pPr>
      <w:r>
        <w:rPr>
          <w:rFonts w:hint="eastAsia"/>
        </w:rPr>
        <w:t>2014年12月至2023年11月 北京志霖律师事务所</w:t>
      </w:r>
    </w:p>
    <w:p w14:paraId="7CC36262" w14:textId="1C85FAE9" w:rsidR="00241869" w:rsidRDefault="00FB247E" w:rsidP="00FB247E">
      <w:pPr>
        <w:ind w:leftChars="200" w:left="420"/>
        <w:rPr>
          <w:rFonts w:hint="eastAsia"/>
        </w:rPr>
      </w:pPr>
      <w:r>
        <w:rPr>
          <w:rFonts w:hint="eastAsia"/>
        </w:rPr>
        <w:t>2012年1月至2014年12月 北京隆安律师事务所</w:t>
      </w:r>
      <w:r w:rsidR="00241869" w:rsidRPr="00241869">
        <w:t xml:space="preserve"> </w:t>
      </w:r>
    </w:p>
    <w:p w14:paraId="27DC2DEC" w14:textId="77777777" w:rsidR="00241869" w:rsidRPr="0021385E" w:rsidRDefault="00241869">
      <w:pPr>
        <w:rPr>
          <w:rFonts w:hint="eastAsia"/>
        </w:rPr>
      </w:pPr>
    </w:p>
    <w:p w14:paraId="29D3FC0A" w14:textId="3ECA3252" w:rsidR="00241869" w:rsidRPr="00241869" w:rsidRDefault="00FB247E" w:rsidP="00241869">
      <w:pPr>
        <w:rPr>
          <w:rFonts w:hint="eastAsia"/>
          <w:b/>
          <w:bCs/>
        </w:rPr>
      </w:pPr>
      <w:r>
        <w:rPr>
          <w:rFonts w:hint="eastAsia"/>
          <w:b/>
          <w:bCs/>
        </w:rPr>
        <w:t>魏玮</w:t>
      </w:r>
      <w:r w:rsidR="00241869" w:rsidRPr="006001A6">
        <w:rPr>
          <w:rFonts w:hint="eastAsia"/>
          <w:b/>
          <w:bCs/>
        </w:rPr>
        <w:t>律师</w:t>
      </w:r>
    </w:p>
    <w:p w14:paraId="1FBB7AF3" w14:textId="7523E52E" w:rsidR="00FB247E" w:rsidRDefault="00FB247E" w:rsidP="00241869">
      <w:pPr>
        <w:rPr>
          <w:rFonts w:hint="eastAsia"/>
        </w:rPr>
      </w:pPr>
      <w:r>
        <w:rPr>
          <w:rFonts w:hint="eastAsia"/>
        </w:rPr>
        <w:t>魏玮</w:t>
      </w:r>
      <w:r w:rsidR="00241869" w:rsidRPr="00241869">
        <w:t>律师在</w:t>
      </w:r>
      <w:r>
        <w:rPr>
          <w:rFonts w:hint="eastAsia"/>
        </w:rPr>
        <w:t>十</w:t>
      </w:r>
      <w:r w:rsidR="00241869" w:rsidRPr="00241869">
        <w:t>多年的律师生涯中，</w:t>
      </w:r>
      <w:r w:rsidR="00576A21" w:rsidRPr="00576A21">
        <w:rPr>
          <w:rFonts w:hint="eastAsia"/>
        </w:rPr>
        <w:t>曾在北京市金杜律师事务所、北京志霖律师事务所、北京隆安律师事务所执业。执业领域包括但不限于专利</w:t>
      </w:r>
      <w:r w:rsidR="00066873">
        <w:rPr>
          <w:rFonts w:hint="eastAsia"/>
        </w:rPr>
        <w:t>纠纷</w:t>
      </w:r>
      <w:r w:rsidR="00576A21" w:rsidRPr="00576A21">
        <w:rPr>
          <w:rFonts w:hint="eastAsia"/>
        </w:rPr>
        <w:t>、商业秘密</w:t>
      </w:r>
      <w:r w:rsidR="00066873">
        <w:rPr>
          <w:rFonts w:hint="eastAsia"/>
        </w:rPr>
        <w:t>和不正当竞争纠纷</w:t>
      </w:r>
      <w:r w:rsidR="00576A21" w:rsidRPr="00576A21">
        <w:rPr>
          <w:rFonts w:hint="eastAsia"/>
        </w:rPr>
        <w:t>、公司治理</w:t>
      </w:r>
      <w:r w:rsidR="00066873">
        <w:rPr>
          <w:rFonts w:hint="eastAsia"/>
        </w:rPr>
        <w:t>与合规</w:t>
      </w:r>
      <w:r w:rsidR="00576A21" w:rsidRPr="00576A21">
        <w:rPr>
          <w:rFonts w:hint="eastAsia"/>
        </w:rPr>
        <w:t>、上市公司证券合规和基金合规、股权投资</w:t>
      </w:r>
      <w:r w:rsidR="00066873">
        <w:rPr>
          <w:rFonts w:hint="eastAsia"/>
        </w:rPr>
        <w:t>和</w:t>
      </w:r>
      <w:r w:rsidR="00576A21" w:rsidRPr="00576A21">
        <w:rPr>
          <w:rFonts w:hint="eastAsia"/>
        </w:rPr>
        <w:t>民商事争议解决等，涉及的行业包括人工智能、互联网、通信、微电子、新能源</w:t>
      </w:r>
      <w:r w:rsidR="00576A21">
        <w:rPr>
          <w:rFonts w:hint="eastAsia"/>
        </w:rPr>
        <w:t>、</w:t>
      </w:r>
      <w:r w:rsidR="00576A21" w:rsidRPr="00576A21">
        <w:rPr>
          <w:rFonts w:hint="eastAsia"/>
        </w:rPr>
        <w:t>医药</w:t>
      </w:r>
      <w:r w:rsidR="00576A21">
        <w:rPr>
          <w:rFonts w:hint="eastAsia"/>
        </w:rPr>
        <w:t>、医疗设备，以及其余传统行业。</w:t>
      </w:r>
    </w:p>
    <w:p w14:paraId="20992115" w14:textId="77777777" w:rsidR="00066873" w:rsidRDefault="00066873" w:rsidP="00066873">
      <w:pPr>
        <w:rPr>
          <w:rFonts w:hint="eastAsia"/>
          <w:b/>
          <w:bCs/>
        </w:rPr>
      </w:pPr>
    </w:p>
    <w:p w14:paraId="0378BAD3" w14:textId="71C7FF46" w:rsidR="00066873" w:rsidRDefault="00066873" w:rsidP="00066873">
      <w:pPr>
        <w:rPr>
          <w:rFonts w:hint="eastAsia"/>
          <w:b/>
          <w:bCs/>
        </w:rPr>
      </w:pPr>
      <w:r w:rsidRPr="00241869">
        <w:rPr>
          <w:b/>
          <w:bCs/>
        </w:rPr>
        <w:t>专利纠纷争议解决</w:t>
      </w:r>
      <w:r>
        <w:rPr>
          <w:rFonts w:hint="eastAsia"/>
          <w:b/>
          <w:bCs/>
        </w:rPr>
        <w:t>部分</w:t>
      </w:r>
      <w:r w:rsidRPr="00241869">
        <w:rPr>
          <w:b/>
          <w:bCs/>
        </w:rPr>
        <w:t>案例</w:t>
      </w:r>
    </w:p>
    <w:p w14:paraId="49A3E2B4" w14:textId="77777777" w:rsidR="00066873" w:rsidRPr="00241869" w:rsidRDefault="00066873" w:rsidP="00066873">
      <w:pPr>
        <w:rPr>
          <w:rFonts w:hint="eastAsia"/>
        </w:rPr>
      </w:pPr>
      <w:r w:rsidRPr="00241869">
        <w:t>代</w:t>
      </w:r>
      <w:r>
        <w:rPr>
          <w:rFonts w:hint="eastAsia"/>
        </w:rPr>
        <w:t>理</w:t>
      </w:r>
      <w:r w:rsidRPr="00144684">
        <w:rPr>
          <w:rFonts w:hint="eastAsia"/>
        </w:rPr>
        <w:t>三星电子</w:t>
      </w:r>
      <w:r>
        <w:rPr>
          <w:rFonts w:hint="eastAsia"/>
        </w:rPr>
        <w:t>与某大型集团公司之间</w:t>
      </w:r>
      <w:r w:rsidRPr="00241869">
        <w:t>的专利</w:t>
      </w:r>
      <w:r>
        <w:rPr>
          <w:rFonts w:hint="eastAsia"/>
        </w:rPr>
        <w:t>行政</w:t>
      </w:r>
      <w:r w:rsidRPr="00241869">
        <w:t>案</w:t>
      </w:r>
      <w:r>
        <w:rPr>
          <w:rFonts w:hint="eastAsia"/>
        </w:rPr>
        <w:t>件</w:t>
      </w:r>
    </w:p>
    <w:p w14:paraId="2F3CFA1E" w14:textId="77777777" w:rsidR="00066873" w:rsidRPr="00241869" w:rsidRDefault="00066873" w:rsidP="00066873">
      <w:pPr>
        <w:rPr>
          <w:rFonts w:hint="eastAsia"/>
        </w:rPr>
      </w:pPr>
      <w:r w:rsidRPr="00241869">
        <w:t>代理</w:t>
      </w:r>
      <w:r>
        <w:rPr>
          <w:rFonts w:hint="eastAsia"/>
        </w:rPr>
        <w:t>高通与苹果的专利行政案件</w:t>
      </w:r>
    </w:p>
    <w:p w14:paraId="51542BDC" w14:textId="77777777" w:rsidR="00066873" w:rsidRPr="00241869" w:rsidRDefault="00066873" w:rsidP="00066873">
      <w:pPr>
        <w:rPr>
          <w:rFonts w:hint="eastAsia"/>
        </w:rPr>
      </w:pPr>
      <w:r w:rsidRPr="00241869">
        <w:t>代理</w:t>
      </w:r>
      <w:r>
        <w:rPr>
          <w:rFonts w:hint="eastAsia"/>
        </w:rPr>
        <w:t>美的专利侵权案件、权属纠纷案件、专利行政案件</w:t>
      </w:r>
    </w:p>
    <w:p w14:paraId="25238465" w14:textId="77777777" w:rsidR="00066873" w:rsidRPr="00241869" w:rsidRDefault="00066873" w:rsidP="00066873">
      <w:pPr>
        <w:rPr>
          <w:rFonts w:hint="eastAsia"/>
        </w:rPr>
      </w:pPr>
      <w:r w:rsidRPr="00241869">
        <w:t>代理</w:t>
      </w:r>
      <w:r>
        <w:rPr>
          <w:rFonts w:hint="eastAsia"/>
        </w:rPr>
        <w:t>中兴电子与华为的专利行政案件</w:t>
      </w:r>
    </w:p>
    <w:p w14:paraId="5E9AD8A0" w14:textId="77777777" w:rsidR="00066873" w:rsidRPr="00241869" w:rsidRDefault="00066873" w:rsidP="00066873">
      <w:pPr>
        <w:rPr>
          <w:rFonts w:hint="eastAsia"/>
        </w:rPr>
      </w:pPr>
      <w:r w:rsidRPr="00241869">
        <w:t>代理</w:t>
      </w:r>
      <w:r w:rsidRPr="00144684">
        <w:rPr>
          <w:rFonts w:hint="eastAsia"/>
        </w:rPr>
        <w:t>通富微电</w:t>
      </w:r>
      <w:r>
        <w:rPr>
          <w:rFonts w:hint="eastAsia"/>
        </w:rPr>
        <w:t>公司的专利行政案件</w:t>
      </w:r>
    </w:p>
    <w:p w14:paraId="75756C55" w14:textId="77777777" w:rsidR="00066873" w:rsidRPr="00241869" w:rsidRDefault="00066873" w:rsidP="00066873">
      <w:pPr>
        <w:rPr>
          <w:rFonts w:hint="eastAsia"/>
        </w:rPr>
      </w:pPr>
      <w:r w:rsidRPr="00241869">
        <w:t>代理</w:t>
      </w:r>
      <w:r>
        <w:rPr>
          <w:rFonts w:hint="eastAsia"/>
        </w:rPr>
        <w:t>福瑞医药公司的专利行政案件</w:t>
      </w:r>
    </w:p>
    <w:p w14:paraId="34C9DC89" w14:textId="77777777" w:rsidR="00066873" w:rsidRPr="00241869" w:rsidRDefault="00066873" w:rsidP="00066873">
      <w:pPr>
        <w:rPr>
          <w:rFonts w:hint="eastAsia"/>
        </w:rPr>
      </w:pPr>
      <w:r w:rsidRPr="00241869">
        <w:t>代理</w:t>
      </w:r>
      <w:r>
        <w:rPr>
          <w:rFonts w:hint="eastAsia"/>
        </w:rPr>
        <w:t>南京优科公司的专利侵权案件</w:t>
      </w:r>
    </w:p>
    <w:p w14:paraId="3F1E3DB9" w14:textId="77777777" w:rsidR="00066873" w:rsidRPr="00241869" w:rsidRDefault="00066873" w:rsidP="00066873">
      <w:pPr>
        <w:rPr>
          <w:rFonts w:hint="eastAsia"/>
        </w:rPr>
      </w:pPr>
      <w:r w:rsidRPr="00241869">
        <w:t>代理</w:t>
      </w:r>
      <w:r>
        <w:rPr>
          <w:rFonts w:hint="eastAsia"/>
        </w:rPr>
        <w:t>小米公司的专利行政案件</w:t>
      </w:r>
    </w:p>
    <w:p w14:paraId="0632C6C4" w14:textId="77777777" w:rsidR="00066873" w:rsidRPr="00144684" w:rsidRDefault="00066873" w:rsidP="00066873">
      <w:pPr>
        <w:rPr>
          <w:rFonts w:hint="eastAsia"/>
        </w:rPr>
      </w:pPr>
      <w:r w:rsidRPr="00241869">
        <w:t>代理</w:t>
      </w:r>
      <w:r>
        <w:rPr>
          <w:rFonts w:hint="eastAsia"/>
        </w:rPr>
        <w:t>江苏某食品加工设备企业提起专利侵权诉讼</w:t>
      </w:r>
    </w:p>
    <w:p w14:paraId="64FFF789" w14:textId="77777777" w:rsidR="00066873" w:rsidRDefault="00066873" w:rsidP="00066873">
      <w:pPr>
        <w:rPr>
          <w:rFonts w:hint="eastAsia"/>
        </w:rPr>
      </w:pPr>
      <w:r w:rsidRPr="00241869">
        <w:t>代理</w:t>
      </w:r>
      <w:r>
        <w:rPr>
          <w:rFonts w:hint="eastAsia"/>
        </w:rPr>
        <w:t>飞天诚信和信安世纪的专利行政案件</w:t>
      </w:r>
    </w:p>
    <w:p w14:paraId="4AC834A9" w14:textId="77777777" w:rsidR="00066873" w:rsidRDefault="00066873" w:rsidP="00066873">
      <w:pPr>
        <w:rPr>
          <w:rFonts w:hint="eastAsia"/>
        </w:rPr>
      </w:pPr>
      <w:r>
        <w:rPr>
          <w:rFonts w:hint="eastAsia"/>
        </w:rPr>
        <w:t>代理江苏某商贸公司与膳魔师的专利侵权案件</w:t>
      </w:r>
    </w:p>
    <w:p w14:paraId="7D9914D4" w14:textId="77777777" w:rsidR="00066873" w:rsidRDefault="00066873" w:rsidP="00066873">
      <w:pPr>
        <w:rPr>
          <w:rFonts w:hint="eastAsia"/>
        </w:rPr>
      </w:pPr>
      <w:r>
        <w:rPr>
          <w:rFonts w:hint="eastAsia"/>
        </w:rPr>
        <w:t>代理深圳某医疗设备公司提起专利侵权诉讼</w:t>
      </w:r>
    </w:p>
    <w:p w14:paraId="74C0F642" w14:textId="77777777" w:rsidR="00066873" w:rsidRDefault="00066873" w:rsidP="00066873">
      <w:pPr>
        <w:rPr>
          <w:rFonts w:hint="eastAsia"/>
        </w:rPr>
      </w:pPr>
      <w:r>
        <w:rPr>
          <w:rFonts w:hint="eastAsia"/>
        </w:rPr>
        <w:t>代理东莞某商贸公司应对专利侵权诉讼</w:t>
      </w:r>
    </w:p>
    <w:p w14:paraId="29B43BE3" w14:textId="77777777" w:rsidR="00066873" w:rsidRDefault="00066873" w:rsidP="00066873">
      <w:pPr>
        <w:rPr>
          <w:rFonts w:hint="eastAsia"/>
        </w:rPr>
      </w:pPr>
      <w:r>
        <w:rPr>
          <w:rFonts w:hint="eastAsia"/>
        </w:rPr>
        <w:t>代理深圳某机器人公司提起专利权属纠纷诉讼</w:t>
      </w:r>
    </w:p>
    <w:p w14:paraId="026A3B53" w14:textId="77777777" w:rsidR="00066873" w:rsidRPr="00241869" w:rsidRDefault="00066873" w:rsidP="00066873">
      <w:pPr>
        <w:rPr>
          <w:rFonts w:hint="eastAsia"/>
        </w:rPr>
      </w:pPr>
      <w:r>
        <w:rPr>
          <w:rFonts w:hint="eastAsia"/>
        </w:rPr>
        <w:t>代理湖南某光学企业提起专利侵权诉讼</w:t>
      </w:r>
    </w:p>
    <w:p w14:paraId="40729A0C" w14:textId="77777777" w:rsidR="00066873" w:rsidRDefault="00066873" w:rsidP="00066873">
      <w:pPr>
        <w:rPr>
          <w:rFonts w:hint="eastAsia"/>
          <w:b/>
          <w:bCs/>
        </w:rPr>
      </w:pPr>
    </w:p>
    <w:p w14:paraId="078C8F5D" w14:textId="77777777" w:rsidR="00066873" w:rsidRDefault="00066873" w:rsidP="00066873">
      <w:pPr>
        <w:rPr>
          <w:rFonts w:hint="eastAsia"/>
          <w:b/>
          <w:bCs/>
        </w:rPr>
      </w:pPr>
      <w:r>
        <w:rPr>
          <w:rFonts w:hint="eastAsia"/>
          <w:b/>
          <w:bCs/>
        </w:rPr>
        <w:t>商业秘密和不正当竞争</w:t>
      </w:r>
      <w:r w:rsidRPr="00241869">
        <w:rPr>
          <w:b/>
          <w:bCs/>
        </w:rPr>
        <w:t>纠纷争议解决</w:t>
      </w:r>
      <w:r>
        <w:rPr>
          <w:rFonts w:hint="eastAsia"/>
          <w:b/>
          <w:bCs/>
        </w:rPr>
        <w:t>部分</w:t>
      </w:r>
      <w:r w:rsidRPr="00241869">
        <w:rPr>
          <w:b/>
          <w:bCs/>
        </w:rPr>
        <w:t>案例</w:t>
      </w:r>
    </w:p>
    <w:p w14:paraId="36649477" w14:textId="77777777" w:rsidR="00066873" w:rsidRPr="00241869" w:rsidRDefault="00066873" w:rsidP="00066873">
      <w:pPr>
        <w:rPr>
          <w:rFonts w:hint="eastAsia"/>
        </w:rPr>
      </w:pPr>
      <w:r w:rsidRPr="00241869">
        <w:t>代</w:t>
      </w:r>
      <w:r>
        <w:rPr>
          <w:rFonts w:hint="eastAsia"/>
        </w:rPr>
        <w:t>理深圳某上市公司提起商业秘密和不正当竞争诉讼</w:t>
      </w:r>
    </w:p>
    <w:p w14:paraId="4BA05D1D" w14:textId="77777777" w:rsidR="00066873" w:rsidRPr="00241869" w:rsidRDefault="00066873" w:rsidP="00066873">
      <w:pPr>
        <w:rPr>
          <w:rFonts w:hint="eastAsia"/>
        </w:rPr>
      </w:pPr>
      <w:r w:rsidRPr="00241869">
        <w:t>代理</w:t>
      </w:r>
      <w:r>
        <w:rPr>
          <w:rFonts w:hint="eastAsia"/>
        </w:rPr>
        <w:t>惠州某上市公司提起商业秘密诉讼</w:t>
      </w:r>
    </w:p>
    <w:p w14:paraId="6221111A" w14:textId="77777777" w:rsidR="00066873" w:rsidRPr="00241869" w:rsidRDefault="00066873" w:rsidP="00066873">
      <w:pPr>
        <w:rPr>
          <w:rFonts w:hint="eastAsia"/>
        </w:rPr>
      </w:pPr>
      <w:r w:rsidRPr="00241869">
        <w:lastRenderedPageBreak/>
        <w:t>代理</w:t>
      </w:r>
      <w:r>
        <w:rPr>
          <w:rFonts w:hint="eastAsia"/>
        </w:rPr>
        <w:t>顺德某公司应对商业秘密诉讼</w:t>
      </w:r>
    </w:p>
    <w:p w14:paraId="2999FE0B" w14:textId="77777777" w:rsidR="00066873" w:rsidRDefault="00066873" w:rsidP="00066873">
      <w:pPr>
        <w:rPr>
          <w:rFonts w:hint="eastAsia"/>
        </w:rPr>
      </w:pPr>
      <w:r>
        <w:rPr>
          <w:rFonts w:hint="eastAsia"/>
        </w:rPr>
        <w:t>代理中山某上市公司应对商业秘密诉讼</w:t>
      </w:r>
    </w:p>
    <w:p w14:paraId="13B3BF8B" w14:textId="77777777" w:rsidR="00066873" w:rsidRDefault="00066873" w:rsidP="00066873">
      <w:pPr>
        <w:rPr>
          <w:rFonts w:hint="eastAsia"/>
        </w:rPr>
      </w:pPr>
      <w:r>
        <w:rPr>
          <w:rFonts w:hint="eastAsia"/>
        </w:rPr>
        <w:t>代理北京某公司提起商业秘密诉讼</w:t>
      </w:r>
    </w:p>
    <w:p w14:paraId="79DCFD3C" w14:textId="77777777" w:rsidR="00576A21" w:rsidRPr="00576A21" w:rsidRDefault="00576A21" w:rsidP="00241869">
      <w:pPr>
        <w:rPr>
          <w:rFonts w:hint="eastAsia"/>
        </w:rPr>
      </w:pPr>
    </w:p>
    <w:p w14:paraId="29177904" w14:textId="5D58F987" w:rsidR="00641DEE" w:rsidRPr="00641DEE" w:rsidRDefault="00576A21" w:rsidP="00641DEE">
      <w:pPr>
        <w:rPr>
          <w:rFonts w:hint="eastAsia"/>
          <w:b/>
          <w:bCs/>
        </w:rPr>
      </w:pPr>
      <w:r>
        <w:rPr>
          <w:rFonts w:hint="eastAsia"/>
          <w:b/>
          <w:bCs/>
        </w:rPr>
        <w:t>公司治理与合规</w:t>
      </w:r>
      <w:r w:rsidR="00641DEE" w:rsidRPr="00641DEE">
        <w:rPr>
          <w:b/>
          <w:bCs/>
        </w:rPr>
        <w:t>案例</w:t>
      </w:r>
    </w:p>
    <w:p w14:paraId="0D3EC243" w14:textId="0C411F4F" w:rsidR="00576A21" w:rsidRDefault="00576A21" w:rsidP="00641DEE">
      <w:pPr>
        <w:rPr>
          <w:rFonts w:hint="eastAsia"/>
        </w:rPr>
      </w:pPr>
      <w:r w:rsidRPr="00576A21">
        <w:rPr>
          <w:rFonts w:hint="eastAsia"/>
        </w:rPr>
        <w:t>曾为多家创业企业、独角兽企业、上市公司、证券公司提供包括公司法规、合同法规、财税法规、劳动法规、知识产权法规、数据和网络安全法规、反垄断和不正当竞争法规、投融资、证券法规、广告法规、进出口和外汇法规服务</w:t>
      </w:r>
      <w:r>
        <w:rPr>
          <w:rFonts w:hint="eastAsia"/>
        </w:rPr>
        <w:t>、</w:t>
      </w:r>
      <w:r w:rsidRPr="00576A21">
        <w:rPr>
          <w:rFonts w:hint="eastAsia"/>
        </w:rPr>
        <w:t>行业专属法规在内的综合法律服务</w:t>
      </w:r>
      <w:r>
        <w:rPr>
          <w:rFonts w:hint="eastAsia"/>
        </w:rPr>
        <w:t>。服务企业包括但不限于</w:t>
      </w:r>
      <w:r w:rsidRPr="00576A21">
        <w:rPr>
          <w:rFonts w:hint="eastAsia"/>
        </w:rPr>
        <w:t>爱迪特、地平线、朝歌、</w:t>
      </w:r>
      <w:r>
        <w:rPr>
          <w:rFonts w:hint="eastAsia"/>
        </w:rPr>
        <w:t>中科视拓、</w:t>
      </w:r>
      <w:r w:rsidRPr="00576A21">
        <w:rPr>
          <w:rFonts w:hint="eastAsia"/>
        </w:rPr>
        <w:t>声智科技、马上消费、世纪证券、兴业证券</w:t>
      </w:r>
      <w:r>
        <w:rPr>
          <w:rFonts w:hint="eastAsia"/>
        </w:rPr>
        <w:t>等。</w:t>
      </w:r>
    </w:p>
    <w:p w14:paraId="04D73496" w14:textId="77777777" w:rsidR="00576A21" w:rsidRDefault="00576A21" w:rsidP="00641DEE">
      <w:pPr>
        <w:rPr>
          <w:rFonts w:hint="eastAsia"/>
          <w:b/>
          <w:bCs/>
        </w:rPr>
      </w:pPr>
    </w:p>
    <w:p w14:paraId="4F2A99FF" w14:textId="14791995" w:rsidR="00576A21" w:rsidRPr="00576A21" w:rsidRDefault="00576A21" w:rsidP="00641DEE">
      <w:pPr>
        <w:rPr>
          <w:rFonts w:hint="eastAsia"/>
          <w:b/>
          <w:bCs/>
        </w:rPr>
      </w:pPr>
      <w:r w:rsidRPr="00576A21">
        <w:rPr>
          <w:rFonts w:hint="eastAsia"/>
          <w:b/>
          <w:bCs/>
        </w:rPr>
        <w:t>上市公司证券合规和基金合规案例</w:t>
      </w:r>
    </w:p>
    <w:p w14:paraId="707631A1" w14:textId="136B2B85" w:rsidR="00576A21" w:rsidRDefault="00576A21" w:rsidP="00641DEE">
      <w:pPr>
        <w:rPr>
          <w:rFonts w:hint="eastAsia"/>
        </w:rPr>
      </w:pPr>
      <w:r w:rsidRPr="00576A21">
        <w:rPr>
          <w:rFonts w:hint="eastAsia"/>
        </w:rPr>
        <w:t>结合监管法律法规和公开的行政监管决定，并充分利用财务能力，在事件发生之前合法控制风险，在调查阶段梳理案件背景，在</w:t>
      </w:r>
      <w:r>
        <w:rPr>
          <w:rFonts w:hint="eastAsia"/>
        </w:rPr>
        <w:t>行政处罚阶段</w:t>
      </w:r>
      <w:r w:rsidRPr="00576A21">
        <w:rPr>
          <w:rFonts w:hint="eastAsia"/>
        </w:rPr>
        <w:t>还原事实，从而协助当事人维护合法权利，曾协助多家上市公司在满足商业目的的同时合规运行，曾协助多家上市公司和私募基金管理人分析行为风险</w:t>
      </w:r>
      <w:r>
        <w:rPr>
          <w:rFonts w:hint="eastAsia"/>
        </w:rPr>
        <w:t>并</w:t>
      </w:r>
      <w:r w:rsidRPr="00576A21">
        <w:rPr>
          <w:rFonts w:hint="eastAsia"/>
        </w:rPr>
        <w:t>争取降低责任。</w:t>
      </w:r>
      <w:r w:rsidR="00144684">
        <w:rPr>
          <w:rFonts w:hint="eastAsia"/>
        </w:rPr>
        <w:t>服务企业包括但不限于</w:t>
      </w:r>
      <w:r w:rsidR="00144684" w:rsidRPr="00144684">
        <w:rPr>
          <w:rFonts w:hint="eastAsia"/>
        </w:rPr>
        <w:t>BJWH、HLZ、SHGK、HDXY、DKGF、LFSK、GXZQ、DGKG、MJH、ZQGF、ZHTQ、GRTZ、YHPH、YXTZ、DGJT</w:t>
      </w:r>
      <w:r w:rsidR="00144684">
        <w:rPr>
          <w:rFonts w:hint="eastAsia"/>
        </w:rPr>
        <w:t>（因涉密原因以字母代替）等</w:t>
      </w:r>
    </w:p>
    <w:p w14:paraId="43649FAC" w14:textId="77777777" w:rsidR="00144684" w:rsidRDefault="00144684" w:rsidP="00641DEE">
      <w:pPr>
        <w:rPr>
          <w:rFonts w:hint="eastAsia"/>
        </w:rPr>
      </w:pPr>
    </w:p>
    <w:p w14:paraId="7F59DC31" w14:textId="6268CB77" w:rsidR="00066873" w:rsidRPr="004429ED" w:rsidRDefault="00576A21">
      <w:pPr>
        <w:rPr>
          <w:rFonts w:hint="eastAsia"/>
          <w:b/>
          <w:bCs/>
        </w:rPr>
      </w:pPr>
      <w:r w:rsidRPr="00576A21">
        <w:rPr>
          <w:rFonts w:hint="eastAsia"/>
          <w:b/>
          <w:bCs/>
        </w:rPr>
        <w:t>股权投资</w:t>
      </w:r>
      <w:r w:rsidR="004429ED" w:rsidRPr="004429ED">
        <w:rPr>
          <w:rFonts w:hint="eastAsia"/>
          <w:b/>
          <w:bCs/>
        </w:rPr>
        <w:t>和</w:t>
      </w:r>
      <w:r w:rsidRPr="00576A21">
        <w:rPr>
          <w:rFonts w:hint="eastAsia"/>
          <w:b/>
          <w:bCs/>
        </w:rPr>
        <w:t>民商事争议解决</w:t>
      </w:r>
      <w:r w:rsidR="004429ED" w:rsidRPr="004429ED">
        <w:rPr>
          <w:rFonts w:hint="eastAsia"/>
          <w:b/>
          <w:bCs/>
        </w:rPr>
        <w:t>案例</w:t>
      </w:r>
    </w:p>
    <w:p w14:paraId="18F9F3AB" w14:textId="658AC986" w:rsidR="004429ED" w:rsidRDefault="004429ED" w:rsidP="004429ED">
      <w:pPr>
        <w:rPr>
          <w:rFonts w:hint="eastAsia"/>
        </w:rPr>
      </w:pPr>
      <w:r w:rsidRPr="004429ED">
        <w:rPr>
          <w:rFonts w:hint="eastAsia"/>
        </w:rPr>
        <w:t>协助数个私募基金或者被投资企业进行投资尽调、投资协议磋商和签订、投后服务；代理境内外主体处理各类合同纠纷，例如买卖合同、委托理财、信托、保险、加工承揽、框架合作、房屋租赁、期货</w:t>
      </w:r>
      <w:r>
        <w:rPr>
          <w:rFonts w:hint="eastAsia"/>
        </w:rPr>
        <w:t>交易、两融、</w:t>
      </w:r>
      <w:r w:rsidRPr="004429ED">
        <w:rPr>
          <w:rFonts w:hint="eastAsia"/>
        </w:rPr>
        <w:t>股权投资人和被投资企业争议、</w:t>
      </w:r>
      <w:r>
        <w:rPr>
          <w:rFonts w:hint="eastAsia"/>
        </w:rPr>
        <w:t>投资人与管理人的</w:t>
      </w:r>
      <w:r w:rsidRPr="004429ED">
        <w:rPr>
          <w:rFonts w:hint="eastAsia"/>
        </w:rPr>
        <w:t>争议等</w:t>
      </w:r>
      <w:r>
        <w:rPr>
          <w:rFonts w:hint="eastAsia"/>
        </w:rPr>
        <w:t>。</w:t>
      </w:r>
    </w:p>
    <w:p w14:paraId="6EEDD285" w14:textId="75E2CDB1" w:rsidR="00066873" w:rsidRDefault="00066873" w:rsidP="004429ED">
      <w:pPr>
        <w:rPr>
          <w:rFonts w:hint="eastAsia"/>
        </w:rPr>
      </w:pPr>
    </w:p>
    <w:p w14:paraId="737483BA" w14:textId="77777777" w:rsidR="0021385E" w:rsidRPr="00241869" w:rsidRDefault="0021385E" w:rsidP="0021385E">
      <w:pPr>
        <w:rPr>
          <w:rFonts w:hint="eastAsia"/>
          <w:b/>
          <w:bCs/>
        </w:rPr>
      </w:pPr>
      <w:r w:rsidRPr="00241869">
        <w:rPr>
          <w:b/>
          <w:bCs/>
        </w:rPr>
        <w:t>工作语言</w:t>
      </w:r>
    </w:p>
    <w:p w14:paraId="57EE7A4B" w14:textId="77777777" w:rsidR="0021385E" w:rsidRPr="00241869" w:rsidRDefault="0021385E" w:rsidP="0021385E">
      <w:pPr>
        <w:ind w:leftChars="200" w:left="420"/>
        <w:rPr>
          <w:rFonts w:hint="eastAsia"/>
        </w:rPr>
      </w:pPr>
      <w:r w:rsidRPr="00241869">
        <w:t>中文</w:t>
      </w:r>
      <w:r w:rsidRPr="00241869">
        <w:br/>
        <w:t>英文</w:t>
      </w:r>
    </w:p>
    <w:p w14:paraId="43D23CD5" w14:textId="77777777" w:rsidR="0021385E" w:rsidRPr="004429ED" w:rsidRDefault="0021385E" w:rsidP="004429ED">
      <w:pPr>
        <w:rPr>
          <w:rFonts w:hint="eastAsia"/>
        </w:rPr>
      </w:pPr>
    </w:p>
    <w:sectPr w:rsidR="0021385E" w:rsidRPr="0044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24DCC" w14:textId="77777777" w:rsidR="00442A74" w:rsidRDefault="00442A74" w:rsidP="00241869">
      <w:pPr>
        <w:rPr>
          <w:rFonts w:hint="eastAsia"/>
        </w:rPr>
      </w:pPr>
      <w:r>
        <w:separator/>
      </w:r>
    </w:p>
  </w:endnote>
  <w:endnote w:type="continuationSeparator" w:id="0">
    <w:p w14:paraId="74CB7E3F" w14:textId="77777777" w:rsidR="00442A74" w:rsidRDefault="00442A74" w:rsidP="002418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02ED" w14:textId="77777777" w:rsidR="00442A74" w:rsidRDefault="00442A74" w:rsidP="00241869">
      <w:pPr>
        <w:rPr>
          <w:rFonts w:hint="eastAsia"/>
        </w:rPr>
      </w:pPr>
      <w:r>
        <w:separator/>
      </w:r>
    </w:p>
  </w:footnote>
  <w:footnote w:type="continuationSeparator" w:id="0">
    <w:p w14:paraId="06D092CB" w14:textId="77777777" w:rsidR="00442A74" w:rsidRDefault="00442A74" w:rsidP="002418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C4F"/>
    <w:multiLevelType w:val="hybridMultilevel"/>
    <w:tmpl w:val="F01C06B2"/>
    <w:lvl w:ilvl="0" w:tplc="1144B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065383"/>
    <w:multiLevelType w:val="multilevel"/>
    <w:tmpl w:val="0D4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23945"/>
    <w:multiLevelType w:val="hybridMultilevel"/>
    <w:tmpl w:val="819EE8F6"/>
    <w:lvl w:ilvl="0" w:tplc="C19AD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2DD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48E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85B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60B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278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CA6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94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02C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399138">
    <w:abstractNumId w:val="0"/>
  </w:num>
  <w:num w:numId="2" w16cid:durableId="1998805701">
    <w:abstractNumId w:val="1"/>
  </w:num>
  <w:num w:numId="3" w16cid:durableId="142745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5"/>
    <w:rsid w:val="0004070F"/>
    <w:rsid w:val="00061A38"/>
    <w:rsid w:val="00066873"/>
    <w:rsid w:val="000A4816"/>
    <w:rsid w:val="00144684"/>
    <w:rsid w:val="0021385E"/>
    <w:rsid w:val="00241869"/>
    <w:rsid w:val="00284FA4"/>
    <w:rsid w:val="002B09DF"/>
    <w:rsid w:val="00315785"/>
    <w:rsid w:val="0038587E"/>
    <w:rsid w:val="003948E5"/>
    <w:rsid w:val="004429ED"/>
    <w:rsid w:val="00442A74"/>
    <w:rsid w:val="0057472A"/>
    <w:rsid w:val="00576A21"/>
    <w:rsid w:val="006001A6"/>
    <w:rsid w:val="00641DEE"/>
    <w:rsid w:val="006757BB"/>
    <w:rsid w:val="007845FF"/>
    <w:rsid w:val="007D5B23"/>
    <w:rsid w:val="009527C4"/>
    <w:rsid w:val="00A84D12"/>
    <w:rsid w:val="00C94001"/>
    <w:rsid w:val="00E05A2F"/>
    <w:rsid w:val="00E55A15"/>
    <w:rsid w:val="00E84FB6"/>
    <w:rsid w:val="00EC7449"/>
    <w:rsid w:val="00F82A20"/>
    <w:rsid w:val="00F9403D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27135"/>
  <w15:chartTrackingRefBased/>
  <w15:docId w15:val="{3A78F0A4-BA58-4014-9593-E000F8F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48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48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18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418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41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2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270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735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</Words>
  <Characters>704</Characters>
  <Application>Microsoft Office Word</Application>
  <DocSecurity>0</DocSecurity>
  <Lines>39</Lines>
  <Paragraphs>45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小英 李</dc:creator>
  <cp:keywords/>
  <dc:description/>
  <cp:lastModifiedBy>瑜容 李</cp:lastModifiedBy>
  <cp:revision>4</cp:revision>
  <dcterms:created xsi:type="dcterms:W3CDTF">2025-03-17T15:46:00Z</dcterms:created>
  <dcterms:modified xsi:type="dcterms:W3CDTF">2025-04-11T06:42:00Z</dcterms:modified>
</cp:coreProperties>
</file>